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588E" w14:textId="77777777" w:rsidR="007E6BD5" w:rsidRPr="00A37C0B" w:rsidRDefault="007E6BD5" w:rsidP="00A37C0B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A37C0B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Объем описания клинического случая не должен превышать </w:t>
      </w:r>
      <w:r w:rsidR="00A37C0B" w:rsidRPr="00A37C0B">
        <w:rPr>
          <w:rFonts w:ascii="Times New Roman" w:hAnsi="Times New Roman"/>
          <w:b/>
          <w:i/>
          <w:color w:val="4F81BD" w:themeColor="accent1"/>
          <w:sz w:val="24"/>
          <w:szCs w:val="24"/>
        </w:rPr>
        <w:t>45 тыс. знаков с пробелами,</w:t>
      </w:r>
      <w:r w:rsidRPr="00A37C0B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включая резюме, текст рукописи, названия и содержание таблиц, подписи к рисункам, список литературы, в том числе разделы статьи, </w:t>
      </w:r>
      <w:r w:rsidR="00A37C0B" w:rsidRPr="00A37C0B">
        <w:rPr>
          <w:rFonts w:ascii="Times New Roman" w:hAnsi="Times New Roman"/>
          <w:i/>
          <w:color w:val="4F81BD" w:themeColor="accent1"/>
          <w:sz w:val="24"/>
          <w:szCs w:val="24"/>
        </w:rPr>
        <w:t>переведенные на английский язык</w:t>
      </w:r>
    </w:p>
    <w:p w14:paraId="3EA320B2" w14:textId="77777777" w:rsidR="007E6BD5" w:rsidRPr="00406E93" w:rsidRDefault="007E6BD5" w:rsidP="00F05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A0FBA" w14:textId="77777777" w:rsidR="002E7E01" w:rsidRPr="00406E93" w:rsidRDefault="002E7E01" w:rsidP="00F05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E93">
        <w:rPr>
          <w:rFonts w:ascii="Times New Roman" w:hAnsi="Times New Roman"/>
          <w:sz w:val="24"/>
          <w:szCs w:val="24"/>
        </w:rPr>
        <w:t xml:space="preserve">УДК </w:t>
      </w:r>
      <w:proofErr w:type="gramStart"/>
      <w:r w:rsidR="001F3A7B" w:rsidRPr="00406E93">
        <w:rPr>
          <w:rFonts w:ascii="Times New Roman" w:hAnsi="Times New Roman"/>
          <w:sz w:val="24"/>
          <w:szCs w:val="24"/>
        </w:rPr>
        <w:t>000</w:t>
      </w:r>
      <w:r w:rsidRPr="00406E93">
        <w:rPr>
          <w:rFonts w:ascii="Times New Roman" w:hAnsi="Times New Roman"/>
          <w:sz w:val="24"/>
          <w:szCs w:val="24"/>
        </w:rPr>
        <w:t>.0</w:t>
      </w:r>
      <w:r w:rsidR="001F3A7B" w:rsidRPr="00406E93">
        <w:rPr>
          <w:rFonts w:ascii="Times New Roman" w:hAnsi="Times New Roman"/>
          <w:sz w:val="24"/>
          <w:szCs w:val="24"/>
        </w:rPr>
        <w:t>0</w:t>
      </w:r>
      <w:r w:rsidR="00603235" w:rsidRPr="00406E93">
        <w:rPr>
          <w:rFonts w:ascii="Times New Roman" w:hAnsi="Times New Roman"/>
          <w:sz w:val="24"/>
          <w:szCs w:val="24"/>
        </w:rPr>
        <w:t>:111.11</w:t>
      </w:r>
      <w:proofErr w:type="gramEnd"/>
      <w:r w:rsidR="001A4BCD" w:rsidRPr="00406E93">
        <w:rPr>
          <w:rFonts w:ascii="Times New Roman" w:hAnsi="Times New Roman"/>
          <w:sz w:val="24"/>
          <w:szCs w:val="24"/>
        </w:rPr>
        <w:t xml:space="preserve"> </w:t>
      </w:r>
    </w:p>
    <w:p w14:paraId="4FAA1BD9" w14:textId="77777777" w:rsidR="00B32AE7" w:rsidRPr="00406E93" w:rsidRDefault="00B51030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E93">
        <w:rPr>
          <w:rFonts w:ascii="Times New Roman" w:hAnsi="Times New Roman"/>
          <w:sz w:val="24"/>
          <w:szCs w:val="24"/>
        </w:rPr>
        <w:t xml:space="preserve">Оригинальная статья / </w:t>
      </w:r>
      <w:r w:rsidRPr="00406E93">
        <w:rPr>
          <w:rFonts w:ascii="Times New Roman" w:hAnsi="Times New Roman"/>
          <w:sz w:val="24"/>
          <w:szCs w:val="24"/>
          <w:lang w:val="en-US"/>
        </w:rPr>
        <w:t>Original</w:t>
      </w:r>
      <w:r w:rsidRPr="00406E93">
        <w:rPr>
          <w:rFonts w:ascii="Times New Roman" w:hAnsi="Times New Roman"/>
          <w:sz w:val="24"/>
          <w:szCs w:val="24"/>
        </w:rPr>
        <w:t xml:space="preserve"> </w:t>
      </w:r>
      <w:r w:rsidRPr="00406E93">
        <w:rPr>
          <w:rFonts w:ascii="Times New Roman" w:hAnsi="Times New Roman"/>
          <w:sz w:val="24"/>
          <w:szCs w:val="24"/>
          <w:lang w:val="en-US"/>
        </w:rPr>
        <w:t>article</w:t>
      </w:r>
    </w:p>
    <w:p w14:paraId="4BFB4666" w14:textId="77777777" w:rsidR="00B51030" w:rsidRPr="00406E93" w:rsidRDefault="00B51030" w:rsidP="00A26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C8867C" w14:textId="7E4AF944" w:rsidR="001B02C3" w:rsidRPr="00406E93" w:rsidRDefault="00C07D17" w:rsidP="00A264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E93">
        <w:rPr>
          <w:rFonts w:ascii="Times New Roman" w:hAnsi="Times New Roman"/>
          <w:b/>
          <w:sz w:val="28"/>
          <w:szCs w:val="28"/>
        </w:rPr>
        <w:t xml:space="preserve">Название статьи </w:t>
      </w:r>
      <w:r w:rsidR="00B67DC9" w:rsidRPr="00406E93">
        <w:rPr>
          <w:rFonts w:ascii="Times New Roman" w:hAnsi="Times New Roman"/>
          <w:b/>
          <w:sz w:val="28"/>
          <w:szCs w:val="28"/>
        </w:rPr>
        <w:t xml:space="preserve">с описанием клинического случая </w:t>
      </w:r>
      <w:r w:rsidRPr="00406E93">
        <w:rPr>
          <w:rFonts w:ascii="Times New Roman" w:hAnsi="Times New Roman"/>
          <w:b/>
          <w:sz w:val="28"/>
          <w:szCs w:val="28"/>
        </w:rPr>
        <w:t>на русском языке</w:t>
      </w:r>
      <w:r w:rsidR="001A4BCD" w:rsidRPr="00406E93">
        <w:rPr>
          <w:rFonts w:ascii="Times New Roman" w:hAnsi="Times New Roman"/>
          <w:b/>
          <w:sz w:val="28"/>
          <w:szCs w:val="28"/>
        </w:rPr>
        <w:t>: клинический случай</w:t>
      </w:r>
      <w:r w:rsidR="000477E0" w:rsidRPr="00406E93">
        <w:rPr>
          <w:rFonts w:ascii="Times New Roman" w:hAnsi="Times New Roman"/>
          <w:b/>
          <w:sz w:val="28"/>
          <w:szCs w:val="28"/>
        </w:rPr>
        <w:t xml:space="preserve"> (или серия клинических случаев)</w:t>
      </w:r>
    </w:p>
    <w:p w14:paraId="04DBE4D8" w14:textId="77777777" w:rsidR="008A36B5" w:rsidRPr="00B71668" w:rsidRDefault="008A36B5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E6E2E1" w14:textId="77777777" w:rsidR="001B02C3" w:rsidRDefault="00A264F6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1E18CF" w:rsidRPr="001E18CF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="001E18CF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1E18CF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1B02C3" w:rsidRPr="00B71668">
        <w:rPr>
          <w:rFonts w:ascii="Times New Roman" w:hAnsi="Times New Roman"/>
          <w:b/>
          <w:sz w:val="24"/>
          <w:szCs w:val="24"/>
        </w:rPr>
        <w:t xml:space="preserve">. </w:t>
      </w:r>
      <w:r w:rsidR="00C07D17">
        <w:rPr>
          <w:rFonts w:ascii="Times New Roman" w:hAnsi="Times New Roman"/>
          <w:b/>
          <w:sz w:val="24"/>
          <w:szCs w:val="24"/>
        </w:rPr>
        <w:t>Петров</w:t>
      </w:r>
      <w:r w:rsidR="004713B3">
        <w:rPr>
          <w:rFonts w:ascii="Times New Roman" w:hAnsi="Times New Roman"/>
          <w:b/>
          <w:sz w:val="24"/>
          <w:szCs w:val="24"/>
        </w:rPr>
        <w:t>а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="001B02C3" w:rsidRPr="00B71668">
        <w:rPr>
          <w:rFonts w:ascii="Times New Roman" w:hAnsi="Times New Roman"/>
          <w:b/>
          <w:sz w:val="24"/>
          <w:szCs w:val="24"/>
        </w:rPr>
        <w:t>,</w:t>
      </w:r>
      <w:r w:rsidR="001F34D2">
        <w:rPr>
          <w:rFonts w:ascii="Times New Roman" w:hAnsi="Times New Roman"/>
          <w:b/>
          <w:sz w:val="24"/>
          <w:szCs w:val="24"/>
        </w:rPr>
        <w:t xml:space="preserve"> </w:t>
      </w:r>
      <w:r w:rsidR="001E18CF">
        <w:rPr>
          <w:rFonts w:ascii="Times New Roman" w:hAnsi="Times New Roman"/>
          <w:b/>
          <w:sz w:val="24"/>
          <w:szCs w:val="24"/>
        </w:rPr>
        <w:t>М.</w:t>
      </w:r>
      <w:r w:rsidR="004713B3">
        <w:rPr>
          <w:rFonts w:ascii="Times New Roman" w:hAnsi="Times New Roman"/>
          <w:b/>
          <w:sz w:val="24"/>
          <w:szCs w:val="24"/>
        </w:rPr>
        <w:t>Н. Смирнова</w:t>
      </w:r>
      <w:r w:rsidR="004713B3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1E18CF">
        <w:rPr>
          <w:rFonts w:ascii="Times New Roman" w:hAnsi="Times New Roman"/>
          <w:b/>
          <w:sz w:val="24"/>
          <w:szCs w:val="24"/>
        </w:rPr>
        <w:t>, В.</w:t>
      </w:r>
      <w:r w:rsidR="004713B3">
        <w:rPr>
          <w:rFonts w:ascii="Times New Roman" w:hAnsi="Times New Roman"/>
          <w:b/>
          <w:sz w:val="24"/>
          <w:szCs w:val="24"/>
        </w:rPr>
        <w:t xml:space="preserve">Г. </w:t>
      </w:r>
      <w:r w:rsidR="00C07D17">
        <w:rPr>
          <w:rFonts w:ascii="Times New Roman" w:hAnsi="Times New Roman"/>
          <w:b/>
          <w:sz w:val="24"/>
          <w:szCs w:val="24"/>
        </w:rPr>
        <w:t>Сидоров</w:t>
      </w:r>
      <w:r w:rsidR="00ED10A2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6E9A82E1" w14:textId="77777777" w:rsidR="001B02C3" w:rsidRPr="00B71668" w:rsidRDefault="001B02C3" w:rsidP="00A264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9BE8AE" w14:textId="77777777" w:rsidR="008A36B5" w:rsidRPr="00D45EFB" w:rsidRDefault="00ED10A2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1B02C3" w:rsidRPr="00D45EFB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</w:t>
      </w:r>
    </w:p>
    <w:p w14:paraId="503A374C" w14:textId="77777777" w:rsidR="008A36B5" w:rsidRPr="00D45EFB" w:rsidRDefault="001B02C3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 xml:space="preserve">«Научный центр экспертизы средств медицинского применения» </w:t>
      </w:r>
    </w:p>
    <w:p w14:paraId="64684183" w14:textId="77777777" w:rsidR="008A36B5" w:rsidRPr="00D45EFB" w:rsidRDefault="001B02C3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 xml:space="preserve">Министерства здравоохранения Российской Федерации, </w:t>
      </w:r>
    </w:p>
    <w:p w14:paraId="0EA635CE" w14:textId="77777777" w:rsidR="001B02C3" w:rsidRPr="00D45EFB" w:rsidRDefault="00F06729" w:rsidP="00A264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</w:rPr>
        <w:t>Петровский б-</w:t>
      </w:r>
      <w:r w:rsidR="00840E83" w:rsidRPr="00D45EFB">
        <w:rPr>
          <w:rFonts w:ascii="Times New Roman" w:hAnsi="Times New Roman"/>
          <w:sz w:val="24"/>
          <w:szCs w:val="24"/>
        </w:rPr>
        <w:t>р, д. 8, стр. 2</w:t>
      </w:r>
      <w:r w:rsidR="001B02C3" w:rsidRPr="00D45EFB">
        <w:rPr>
          <w:rFonts w:ascii="Times New Roman" w:hAnsi="Times New Roman"/>
          <w:sz w:val="24"/>
          <w:szCs w:val="24"/>
        </w:rPr>
        <w:t xml:space="preserve">, Москва, </w:t>
      </w:r>
      <w:r w:rsidR="00840E83" w:rsidRPr="00D45EFB">
        <w:rPr>
          <w:rFonts w:ascii="Times New Roman" w:hAnsi="Times New Roman"/>
          <w:sz w:val="24"/>
          <w:szCs w:val="24"/>
        </w:rPr>
        <w:t>127051, Российская Федерация</w:t>
      </w:r>
    </w:p>
    <w:p w14:paraId="196AD2F1" w14:textId="77777777" w:rsidR="00ED10A2" w:rsidRPr="00043EA5" w:rsidRDefault="00ED10A2" w:rsidP="00A264F6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45EFB">
        <w:rPr>
          <w:rFonts w:ascii="Times New Roman" w:hAnsi="Times New Roman"/>
          <w:sz w:val="24"/>
          <w:szCs w:val="24"/>
          <w:vertAlign w:val="superscript"/>
        </w:rPr>
        <w:t>2 </w:t>
      </w:r>
      <w:r w:rsidRPr="00D45EFB">
        <w:rPr>
          <w:rFonts w:ascii="Times New Roman" w:hAnsi="Times New Roman"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A264F6">
        <w:rPr>
          <w:rFonts w:ascii="Times New Roman" w:hAnsi="Times New Roman"/>
          <w:sz w:val="24"/>
          <w:szCs w:val="24"/>
          <w:shd w:val="clear" w:color="auto" w:fill="FFFFFF"/>
        </w:rPr>
        <w:t>арственный университет имени М.</w:t>
      </w:r>
      <w:r w:rsidRPr="00D45EFB">
        <w:rPr>
          <w:rFonts w:ascii="Times New Roman" w:hAnsi="Times New Roman"/>
          <w:sz w:val="24"/>
          <w:szCs w:val="24"/>
          <w:shd w:val="clear" w:color="auto" w:fill="FFFFFF"/>
        </w:rPr>
        <w:t>В. Ломоносова»</w:t>
      </w:r>
      <w:r w:rsidRPr="00D45EFB">
        <w:rPr>
          <w:rFonts w:ascii="Times New Roman" w:hAnsi="Times New Roman"/>
          <w:sz w:val="24"/>
          <w:szCs w:val="24"/>
        </w:rPr>
        <w:t>, Ленинские </w:t>
      </w:r>
      <w:r w:rsidR="008A4FD0" w:rsidRPr="00D45EFB">
        <w:rPr>
          <w:rFonts w:ascii="Times New Roman" w:hAnsi="Times New Roman"/>
          <w:sz w:val="24"/>
          <w:szCs w:val="24"/>
        </w:rPr>
        <w:t>г</w:t>
      </w:r>
      <w:r w:rsidRPr="00D45EFB">
        <w:rPr>
          <w:rFonts w:ascii="Times New Roman" w:hAnsi="Times New Roman"/>
          <w:sz w:val="24"/>
          <w:szCs w:val="24"/>
        </w:rPr>
        <w:t>оры, д. 1, стр. 3, Москва, 119991, Российская Федерация</w:t>
      </w:r>
    </w:p>
    <w:p w14:paraId="322B1662" w14:textId="77777777" w:rsidR="008A36B5" w:rsidRPr="00A264F6" w:rsidRDefault="008A36B5" w:rsidP="00A264F6">
      <w:pPr>
        <w:pStyle w:val="ab"/>
        <w:rPr>
          <w:rFonts w:ascii="Times New Roman" w:hAnsi="Times New Roman"/>
          <w:b/>
          <w:sz w:val="24"/>
          <w:szCs w:val="24"/>
        </w:rPr>
      </w:pPr>
    </w:p>
    <w:p w14:paraId="3A06753C" w14:textId="1D499D5E" w:rsidR="00A264F6" w:rsidRPr="00A264F6" w:rsidRDefault="001E18CF" w:rsidP="00A264F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E18CF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A264F6" w:rsidRPr="00A264F6">
        <w:rPr>
          <w:rFonts w:ascii="Times New Roman" w:hAnsi="Times New Roman"/>
          <w:b/>
          <w:sz w:val="24"/>
          <w:szCs w:val="24"/>
        </w:rPr>
        <w:t xml:space="preserve"> </w:t>
      </w:r>
      <w:r w:rsidR="00B211F1" w:rsidRPr="00B211F1">
        <w:rPr>
          <w:rFonts w:ascii="Times New Roman" w:hAnsi="Times New Roman"/>
          <w:b/>
          <w:sz w:val="24"/>
          <w:szCs w:val="24"/>
        </w:rPr>
        <w:t xml:space="preserve">Иванова Елена Владимировна </w:t>
      </w:r>
      <w:hyperlink r:id="rId8" w:history="1"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14:paraId="24CC4B27" w14:textId="77777777" w:rsidR="00A264F6" w:rsidRDefault="00A264F6" w:rsidP="00A264F6">
      <w:pPr>
        <w:pStyle w:val="ab"/>
        <w:rPr>
          <w:rFonts w:ascii="Times New Roman" w:hAnsi="Times New Roman"/>
          <w:b/>
          <w:sz w:val="24"/>
          <w:szCs w:val="24"/>
        </w:rPr>
      </w:pPr>
    </w:p>
    <w:p w14:paraId="4C6BCE2A" w14:textId="77777777" w:rsidR="00143097" w:rsidRDefault="00143097" w:rsidP="00143097">
      <w:pPr>
        <w:pStyle w:val="Default"/>
        <w:jc w:val="both"/>
        <w:rPr>
          <w:i/>
          <w:color w:val="FF0000"/>
        </w:rPr>
      </w:pPr>
      <w:r>
        <w:rPr>
          <w:b/>
          <w:color w:val="auto"/>
        </w:rPr>
        <w:t>РЕЗЮМЕ</w:t>
      </w:r>
      <w:r w:rsidR="00A37C0B">
        <w:rPr>
          <w:b/>
          <w:color w:val="auto"/>
        </w:rPr>
        <w:t xml:space="preserve"> </w:t>
      </w:r>
      <w:r w:rsidRPr="00A37C0B">
        <w:rPr>
          <w:i/>
          <w:color w:val="4F81BD" w:themeColor="accent1"/>
        </w:rPr>
        <w:t xml:space="preserve">Объем резюме </w:t>
      </w:r>
      <w:r w:rsidRPr="00501509">
        <w:rPr>
          <w:i/>
          <w:color w:val="4F81BD" w:themeColor="accent1"/>
        </w:rPr>
        <w:t>150–300 слов</w:t>
      </w:r>
    </w:p>
    <w:p w14:paraId="5ED10789" w14:textId="77777777" w:rsidR="00A37C0B" w:rsidRPr="00290B51" w:rsidRDefault="00A37C0B" w:rsidP="00143097">
      <w:pPr>
        <w:pStyle w:val="Default"/>
        <w:jc w:val="both"/>
        <w:rPr>
          <w:i/>
          <w:color w:val="FF0000"/>
        </w:rPr>
      </w:pPr>
    </w:p>
    <w:p w14:paraId="141AEA4A" w14:textId="5C56B58C" w:rsidR="00A264F6" w:rsidRPr="00F05B40" w:rsidRDefault="00050F63" w:rsidP="000544EA">
      <w:pPr>
        <w:pStyle w:val="Default"/>
        <w:jc w:val="both"/>
      </w:pPr>
      <w:r>
        <w:rPr>
          <w:b/>
        </w:rPr>
        <w:t>ВВЕДЕНИЕ</w:t>
      </w:r>
      <w:r w:rsidR="00143097">
        <w:rPr>
          <w:b/>
        </w:rPr>
        <w:t xml:space="preserve">. </w:t>
      </w:r>
      <w:r w:rsidR="00A37C0B">
        <w:t>К</w:t>
      </w:r>
      <w:r w:rsidR="00143097" w:rsidRPr="00B669F1">
        <w:t xml:space="preserve">ратко </w:t>
      </w:r>
      <w:r w:rsidR="00143097">
        <w:t xml:space="preserve">(1–3 предложения) </w:t>
      </w:r>
      <w:r w:rsidR="000544EA">
        <w:t>обосновать необходимость публичного представления настоящего клинического случая.</w:t>
      </w:r>
    </w:p>
    <w:p w14:paraId="5A69397F" w14:textId="77777777" w:rsidR="000477E0" w:rsidRPr="00406E93" w:rsidRDefault="000477E0" w:rsidP="000544EA">
      <w:pPr>
        <w:pStyle w:val="Default"/>
        <w:jc w:val="both"/>
        <w:rPr>
          <w:color w:val="auto"/>
        </w:rPr>
      </w:pPr>
      <w:r>
        <w:rPr>
          <w:b/>
          <w:color w:val="auto"/>
        </w:rPr>
        <w:t>ОПИСАНИЕ СЛУЧАЯ</w:t>
      </w:r>
      <w:r w:rsidR="00143097">
        <w:rPr>
          <w:b/>
          <w:color w:val="auto"/>
        </w:rPr>
        <w:t>.</w:t>
      </w:r>
      <w:r w:rsidR="001F34D2">
        <w:rPr>
          <w:b/>
          <w:color w:val="auto"/>
        </w:rPr>
        <w:t xml:space="preserve"> </w:t>
      </w:r>
      <w:r w:rsidR="00143097" w:rsidRPr="000544EA">
        <w:rPr>
          <w:color w:val="auto"/>
        </w:rPr>
        <w:t xml:space="preserve">Краткое </w:t>
      </w:r>
      <w:r w:rsidR="000544EA" w:rsidRPr="000544EA">
        <w:rPr>
          <w:color w:val="auto"/>
        </w:rPr>
        <w:t>описание клинического случая с указанием ключевых</w:t>
      </w:r>
      <w:r w:rsidR="000544EA">
        <w:rPr>
          <w:color w:val="auto"/>
        </w:rPr>
        <w:t xml:space="preserve"> </w:t>
      </w:r>
      <w:r w:rsidR="000544EA" w:rsidRPr="000544EA">
        <w:rPr>
          <w:color w:val="auto"/>
        </w:rPr>
        <w:t>клинических, лабораторных, инструментальных и иных</w:t>
      </w:r>
      <w:r w:rsidR="000544EA">
        <w:rPr>
          <w:color w:val="auto"/>
        </w:rPr>
        <w:t xml:space="preserve"> </w:t>
      </w:r>
      <w:r w:rsidR="000544EA" w:rsidRPr="000544EA">
        <w:rPr>
          <w:color w:val="auto"/>
        </w:rPr>
        <w:t>параметров, их конкретных численных значений, описанием</w:t>
      </w:r>
      <w:r w:rsidR="000544EA">
        <w:rPr>
          <w:color w:val="auto"/>
        </w:rPr>
        <w:t xml:space="preserve"> </w:t>
      </w:r>
      <w:r w:rsidR="000544EA" w:rsidRPr="000544EA">
        <w:rPr>
          <w:color w:val="auto"/>
        </w:rPr>
        <w:t xml:space="preserve">результатов медицинских вмешательств и/или исходов </w:t>
      </w:r>
      <w:r w:rsidR="000544EA" w:rsidRPr="00406E93">
        <w:rPr>
          <w:color w:val="auto"/>
        </w:rPr>
        <w:t xml:space="preserve">болезни (если применимо). </w:t>
      </w:r>
      <w:r w:rsidRPr="00406E93">
        <w:rPr>
          <w:color w:val="auto"/>
        </w:rPr>
        <w:t xml:space="preserve">Указать, на базе какого медицинского учреждения наблюдали данный клинический случай, в какой период, какими методами проводили клиническую диагностику пациента и исследование (если применимо). </w:t>
      </w:r>
    </w:p>
    <w:p w14:paraId="31E4045D" w14:textId="11CF9661" w:rsidR="000544EA" w:rsidRPr="00406E93" w:rsidRDefault="000544EA" w:rsidP="000544EA">
      <w:pPr>
        <w:pStyle w:val="Default"/>
        <w:jc w:val="both"/>
        <w:rPr>
          <w:color w:val="auto"/>
        </w:rPr>
      </w:pPr>
      <w:r w:rsidRPr="00406E93">
        <w:rPr>
          <w:color w:val="auto"/>
        </w:rPr>
        <w:t>Не рекомендуется использовать в резюме аббревиатуры и сокращения.</w:t>
      </w:r>
    </w:p>
    <w:p w14:paraId="1388299F" w14:textId="2F869887" w:rsidR="00BF45A9" w:rsidRPr="00406E93" w:rsidRDefault="00F25247" w:rsidP="003F3679">
      <w:pPr>
        <w:pStyle w:val="Default"/>
        <w:jc w:val="both"/>
        <w:rPr>
          <w:color w:val="auto"/>
        </w:rPr>
      </w:pPr>
      <w:r w:rsidRPr="00406E93">
        <w:rPr>
          <w:b/>
          <w:color w:val="auto"/>
        </w:rPr>
        <w:t xml:space="preserve">ВЫВОДЫ. </w:t>
      </w:r>
      <w:r w:rsidR="00A37C0B" w:rsidRPr="00406E93">
        <w:rPr>
          <w:color w:val="auto"/>
        </w:rPr>
        <w:t>Представить</w:t>
      </w:r>
      <w:r w:rsidRPr="00406E93">
        <w:rPr>
          <w:color w:val="auto"/>
        </w:rPr>
        <w:t xml:space="preserve"> основной итог работы. Выводы должны максимально соответствовать цели работы, отражать возможность практического применения полученных результатов.</w:t>
      </w:r>
      <w:r w:rsidR="000477E0" w:rsidRPr="00406E93">
        <w:rPr>
          <w:color w:val="auto"/>
        </w:rPr>
        <w:t xml:space="preserve"> Выводы должны относиться только к конкретному случаю, </w:t>
      </w:r>
      <w:r w:rsidR="008B7E5E" w:rsidRPr="00406E93">
        <w:rPr>
          <w:color w:val="auto"/>
        </w:rPr>
        <w:t xml:space="preserve">следует с осторожностью </w:t>
      </w:r>
      <w:r w:rsidR="000477E0" w:rsidRPr="00406E93">
        <w:rPr>
          <w:color w:val="auto"/>
        </w:rPr>
        <w:t>распространять их на значительные по числу группы пациентов.</w:t>
      </w:r>
    </w:p>
    <w:p w14:paraId="69B17753" w14:textId="77777777" w:rsidR="00030DD4" w:rsidRPr="00406E93" w:rsidRDefault="00663339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06E9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83B9EB1" w14:textId="0972EC11" w:rsidR="00A264F6" w:rsidRPr="00406E93" w:rsidRDefault="00A264F6" w:rsidP="00A264F6">
      <w:pPr>
        <w:pStyle w:val="Default"/>
        <w:jc w:val="both"/>
        <w:rPr>
          <w:color w:val="auto"/>
        </w:rPr>
      </w:pPr>
      <w:r w:rsidRPr="00406E93">
        <w:rPr>
          <w:b/>
          <w:color w:val="auto"/>
        </w:rPr>
        <w:t xml:space="preserve">Ключевые слова: </w:t>
      </w:r>
      <w:r w:rsidR="000477E0" w:rsidRPr="00406E93">
        <w:rPr>
          <w:color w:val="auto"/>
        </w:rPr>
        <w:t>клинический феномен; медицинское вмешательство; характеристика препарата; демографические характеристики пациента(</w:t>
      </w:r>
      <w:proofErr w:type="spellStart"/>
      <w:r w:rsidR="000477E0" w:rsidRPr="00406E93">
        <w:rPr>
          <w:color w:val="auto"/>
        </w:rPr>
        <w:t>ов</w:t>
      </w:r>
      <w:proofErr w:type="spellEnd"/>
      <w:r w:rsidR="000477E0" w:rsidRPr="00406E93">
        <w:rPr>
          <w:color w:val="auto"/>
        </w:rPr>
        <w:t>); клинический случай</w:t>
      </w:r>
    </w:p>
    <w:p w14:paraId="0243C997" w14:textId="77777777" w:rsidR="007E6BD5" w:rsidRDefault="007E6BD5" w:rsidP="00A264F6">
      <w:pPr>
        <w:pStyle w:val="Default"/>
        <w:jc w:val="both"/>
        <w:rPr>
          <w:color w:val="auto"/>
        </w:rPr>
      </w:pPr>
    </w:p>
    <w:p w14:paraId="7D995ECC" w14:textId="77777777" w:rsidR="001B02C3" w:rsidRPr="00A75B55" w:rsidRDefault="00096E1B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Для цитирования</w:t>
      </w:r>
      <w:r w:rsidR="001B02C3" w:rsidRPr="00B71668">
        <w:rPr>
          <w:rFonts w:ascii="Times New Roman" w:hAnsi="Times New Roman"/>
          <w:b/>
          <w:sz w:val="24"/>
          <w:szCs w:val="24"/>
        </w:rPr>
        <w:t xml:space="preserve">: </w:t>
      </w:r>
      <w:r w:rsidR="00ED5FD9">
        <w:rPr>
          <w:rFonts w:ascii="Times New Roman" w:hAnsi="Times New Roman"/>
          <w:sz w:val="24"/>
          <w:szCs w:val="24"/>
        </w:rPr>
        <w:t>Иванова</w:t>
      </w:r>
      <w:r w:rsidR="00ED5FD9" w:rsidRPr="00ED5FD9">
        <w:rPr>
          <w:rFonts w:ascii="Times New Roman" w:hAnsi="Times New Roman"/>
          <w:sz w:val="24"/>
          <w:szCs w:val="24"/>
        </w:rPr>
        <w:t xml:space="preserve"> </w:t>
      </w:r>
      <w:r w:rsidR="00ED5FD9">
        <w:rPr>
          <w:rFonts w:ascii="Times New Roman" w:hAnsi="Times New Roman"/>
          <w:sz w:val="24"/>
          <w:szCs w:val="24"/>
        </w:rPr>
        <w:t>Е</w:t>
      </w:r>
      <w:r w:rsidR="00A264F6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В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, Петрова</w:t>
      </w:r>
      <w:r w:rsidR="00ED5FD9" w:rsidRPr="00ED5FD9">
        <w:rPr>
          <w:rFonts w:ascii="Times New Roman" w:hAnsi="Times New Roman"/>
          <w:sz w:val="24"/>
          <w:szCs w:val="24"/>
        </w:rPr>
        <w:t xml:space="preserve"> </w:t>
      </w:r>
      <w:r w:rsidR="00ED5FD9">
        <w:rPr>
          <w:rFonts w:ascii="Times New Roman" w:hAnsi="Times New Roman"/>
          <w:sz w:val="24"/>
          <w:szCs w:val="24"/>
        </w:rPr>
        <w:t>М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А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 xml:space="preserve">, </w:t>
      </w:r>
      <w:r w:rsidR="00ED5FD9" w:rsidRPr="00ED5FD9">
        <w:rPr>
          <w:rFonts w:ascii="Times New Roman" w:hAnsi="Times New Roman"/>
          <w:sz w:val="24"/>
          <w:szCs w:val="24"/>
        </w:rPr>
        <w:t xml:space="preserve">Смирнова </w:t>
      </w:r>
      <w:r w:rsidR="00ED5FD9">
        <w:rPr>
          <w:rFonts w:ascii="Times New Roman" w:hAnsi="Times New Roman"/>
          <w:sz w:val="24"/>
          <w:szCs w:val="24"/>
        </w:rPr>
        <w:t>М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 w:rsidRPr="00ED5FD9">
        <w:rPr>
          <w:rFonts w:ascii="Times New Roman" w:hAnsi="Times New Roman"/>
          <w:sz w:val="24"/>
          <w:szCs w:val="24"/>
        </w:rPr>
        <w:t>Н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 w:rsidRPr="00ED5FD9">
        <w:rPr>
          <w:rFonts w:ascii="Times New Roman" w:hAnsi="Times New Roman"/>
          <w:sz w:val="24"/>
          <w:szCs w:val="24"/>
        </w:rPr>
        <w:t xml:space="preserve">, Сидоров </w:t>
      </w:r>
      <w:r w:rsidR="00ED5FD9">
        <w:rPr>
          <w:rFonts w:ascii="Times New Roman" w:hAnsi="Times New Roman"/>
          <w:sz w:val="24"/>
          <w:szCs w:val="24"/>
        </w:rPr>
        <w:t>В</w:t>
      </w:r>
      <w:r w:rsidR="00A24103">
        <w:rPr>
          <w:rFonts w:ascii="Times New Roman" w:hAnsi="Times New Roman"/>
          <w:sz w:val="24"/>
          <w:szCs w:val="24"/>
        </w:rPr>
        <w:t>.</w:t>
      </w:r>
      <w:r w:rsidR="00ED5FD9">
        <w:rPr>
          <w:rFonts w:ascii="Times New Roman" w:hAnsi="Times New Roman"/>
          <w:sz w:val="24"/>
          <w:szCs w:val="24"/>
        </w:rPr>
        <w:t>Г</w:t>
      </w:r>
      <w:r w:rsidR="001B02C3" w:rsidRPr="00B71668">
        <w:rPr>
          <w:rFonts w:ascii="Times New Roman" w:hAnsi="Times New Roman"/>
          <w:sz w:val="24"/>
          <w:szCs w:val="24"/>
        </w:rPr>
        <w:t xml:space="preserve">. </w:t>
      </w:r>
      <w:r w:rsidR="00501509" w:rsidRPr="00501509">
        <w:rPr>
          <w:rFonts w:ascii="Times New Roman" w:hAnsi="Times New Roman"/>
          <w:sz w:val="24"/>
          <w:szCs w:val="24"/>
        </w:rPr>
        <w:t>Название статьи с описанием клинического случая на русском языке: клинический случай</w:t>
      </w:r>
      <w:r w:rsidR="001B02C3" w:rsidRPr="00B71668">
        <w:rPr>
          <w:rFonts w:ascii="Times New Roman" w:hAnsi="Times New Roman"/>
          <w:sz w:val="24"/>
          <w:szCs w:val="24"/>
        </w:rPr>
        <w:t xml:space="preserve">. </w:t>
      </w:r>
      <w:r w:rsidR="001F34D2">
        <w:rPr>
          <w:rFonts w:ascii="Times New Roman" w:hAnsi="Times New Roman"/>
          <w:i/>
          <w:sz w:val="24"/>
          <w:szCs w:val="24"/>
        </w:rPr>
        <w:t>Безопасность</w:t>
      </w:r>
      <w:r w:rsidR="001F34D2" w:rsidRPr="00A75B55">
        <w:rPr>
          <w:rFonts w:ascii="Times New Roman" w:hAnsi="Times New Roman"/>
          <w:i/>
          <w:sz w:val="24"/>
          <w:szCs w:val="24"/>
        </w:rPr>
        <w:t xml:space="preserve"> </w:t>
      </w:r>
      <w:r w:rsidR="001F34D2">
        <w:rPr>
          <w:rFonts w:ascii="Times New Roman" w:hAnsi="Times New Roman"/>
          <w:i/>
          <w:sz w:val="24"/>
          <w:szCs w:val="24"/>
        </w:rPr>
        <w:t>и</w:t>
      </w:r>
      <w:r w:rsidR="001F34D2" w:rsidRPr="00A75B55">
        <w:rPr>
          <w:rFonts w:ascii="Times New Roman" w:hAnsi="Times New Roman"/>
          <w:i/>
          <w:sz w:val="24"/>
          <w:szCs w:val="24"/>
        </w:rPr>
        <w:t xml:space="preserve"> </w:t>
      </w:r>
      <w:r w:rsidR="001F34D2">
        <w:rPr>
          <w:rFonts w:ascii="Times New Roman" w:hAnsi="Times New Roman"/>
          <w:i/>
          <w:sz w:val="24"/>
          <w:szCs w:val="24"/>
        </w:rPr>
        <w:t>риск</w:t>
      </w:r>
      <w:r w:rsidR="001F34D2" w:rsidRPr="00A75B55">
        <w:rPr>
          <w:rFonts w:ascii="Times New Roman" w:hAnsi="Times New Roman"/>
          <w:i/>
          <w:sz w:val="24"/>
          <w:szCs w:val="24"/>
        </w:rPr>
        <w:t xml:space="preserve"> </w:t>
      </w:r>
      <w:r w:rsidR="001F34D2">
        <w:rPr>
          <w:rFonts w:ascii="Times New Roman" w:hAnsi="Times New Roman"/>
          <w:i/>
          <w:sz w:val="24"/>
          <w:szCs w:val="24"/>
        </w:rPr>
        <w:t>фармакотерапии</w:t>
      </w:r>
      <w:r w:rsidR="00520539" w:rsidRPr="00A75B55">
        <w:rPr>
          <w:rFonts w:ascii="Times New Roman" w:hAnsi="Times New Roman"/>
          <w:i/>
          <w:sz w:val="24"/>
          <w:szCs w:val="24"/>
        </w:rPr>
        <w:t>.</w:t>
      </w:r>
      <w:r w:rsidR="001F34D2" w:rsidRPr="00A75B55">
        <w:rPr>
          <w:rFonts w:ascii="Times New Roman" w:hAnsi="Times New Roman"/>
          <w:i/>
          <w:sz w:val="24"/>
          <w:szCs w:val="24"/>
        </w:rPr>
        <w:t xml:space="preserve"> </w:t>
      </w:r>
      <w:r w:rsidR="00840E83" w:rsidRPr="00A75B55">
        <w:rPr>
          <w:rFonts w:ascii="Times New Roman" w:hAnsi="Times New Roman"/>
          <w:sz w:val="24"/>
          <w:szCs w:val="24"/>
        </w:rPr>
        <w:t>20</w:t>
      </w:r>
      <w:r w:rsidR="00693617" w:rsidRPr="00A75B55">
        <w:rPr>
          <w:rFonts w:ascii="Times New Roman" w:hAnsi="Times New Roman"/>
          <w:sz w:val="24"/>
          <w:szCs w:val="24"/>
        </w:rPr>
        <w:t>2</w:t>
      </w:r>
      <w:r w:rsidR="00B25D4D" w:rsidRPr="00A75B55">
        <w:rPr>
          <w:rFonts w:ascii="Times New Roman" w:hAnsi="Times New Roman"/>
          <w:sz w:val="24"/>
          <w:szCs w:val="24"/>
        </w:rPr>
        <w:t>4</w:t>
      </w:r>
      <w:r w:rsidR="00840E83" w:rsidRPr="00A75B55">
        <w:rPr>
          <w:rFonts w:ascii="Times New Roman" w:hAnsi="Times New Roman"/>
          <w:sz w:val="24"/>
          <w:szCs w:val="24"/>
        </w:rPr>
        <w:t>;</w:t>
      </w:r>
      <w:r w:rsidR="00A24103" w:rsidRPr="00A75B55">
        <w:rPr>
          <w:rFonts w:ascii="Times New Roman" w:hAnsi="Times New Roman"/>
          <w:sz w:val="24"/>
          <w:szCs w:val="24"/>
        </w:rPr>
        <w:t>1</w:t>
      </w:r>
      <w:r w:rsidR="00B25D4D" w:rsidRPr="00A75B55">
        <w:rPr>
          <w:rFonts w:ascii="Times New Roman" w:hAnsi="Times New Roman"/>
          <w:sz w:val="24"/>
          <w:szCs w:val="24"/>
        </w:rPr>
        <w:t>2</w:t>
      </w:r>
      <w:r w:rsidR="00840E83" w:rsidRPr="00A75B55">
        <w:rPr>
          <w:rFonts w:ascii="Times New Roman" w:hAnsi="Times New Roman"/>
          <w:sz w:val="24"/>
          <w:szCs w:val="24"/>
        </w:rPr>
        <w:t>(</w:t>
      </w:r>
      <w:r w:rsidR="00693617" w:rsidRPr="00A75B55">
        <w:rPr>
          <w:rFonts w:ascii="Times New Roman" w:hAnsi="Times New Roman"/>
          <w:sz w:val="24"/>
          <w:szCs w:val="24"/>
        </w:rPr>
        <w:t>4</w:t>
      </w:r>
      <w:r w:rsidR="00840E83" w:rsidRPr="00A75B55">
        <w:rPr>
          <w:rFonts w:ascii="Times New Roman" w:hAnsi="Times New Roman"/>
          <w:sz w:val="24"/>
          <w:szCs w:val="24"/>
        </w:rPr>
        <w:t>):</w:t>
      </w:r>
      <w:r w:rsidR="00D91C4D" w:rsidRPr="00A75B55">
        <w:rPr>
          <w:rFonts w:ascii="Times New Roman" w:hAnsi="Times New Roman"/>
          <w:sz w:val="24"/>
          <w:szCs w:val="24"/>
        </w:rPr>
        <w:t>**</w:t>
      </w:r>
      <w:r w:rsidR="001B02C3" w:rsidRPr="00A75B55">
        <w:rPr>
          <w:rFonts w:ascii="Times New Roman" w:hAnsi="Times New Roman"/>
          <w:sz w:val="24"/>
          <w:szCs w:val="24"/>
        </w:rPr>
        <w:t>–</w:t>
      </w:r>
      <w:r w:rsidR="00D91C4D" w:rsidRPr="00A75B55">
        <w:rPr>
          <w:rFonts w:ascii="Times New Roman" w:hAnsi="Times New Roman"/>
          <w:sz w:val="24"/>
          <w:szCs w:val="24"/>
        </w:rPr>
        <w:t>**</w:t>
      </w:r>
      <w:r w:rsidR="001B02C3" w:rsidRPr="00A75B55">
        <w:rPr>
          <w:rFonts w:ascii="Times New Roman" w:hAnsi="Times New Roman"/>
          <w:sz w:val="24"/>
          <w:szCs w:val="24"/>
        </w:rPr>
        <w:t>.</w:t>
      </w:r>
    </w:p>
    <w:p w14:paraId="7FD6BA1C" w14:textId="77777777" w:rsidR="00B25D4D" w:rsidRPr="00A75B55" w:rsidRDefault="00B25D4D" w:rsidP="001B02C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6BAEBAA2" w14:textId="77777777" w:rsidR="00A37C0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0122B">
        <w:rPr>
          <w:sz w:val="24"/>
          <w:szCs w:val="24"/>
        </w:rPr>
        <w:t xml:space="preserve">Финансирование. </w:t>
      </w:r>
      <w:r w:rsidRPr="00B22C98">
        <w:rPr>
          <w:b w:val="0"/>
          <w:sz w:val="24"/>
          <w:szCs w:val="24"/>
        </w:rPr>
        <w:t>Указать источник финансирования исследования или указать, что работа выполнялась без спонсорской поддержки.</w:t>
      </w:r>
      <w:r>
        <w:rPr>
          <w:b w:val="0"/>
          <w:sz w:val="24"/>
          <w:szCs w:val="24"/>
        </w:rPr>
        <w:t xml:space="preserve"> </w:t>
      </w:r>
    </w:p>
    <w:p w14:paraId="293AB970" w14:textId="77777777" w:rsidR="00A37C0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4CE8B668" w14:textId="77777777" w:rsidR="00A37C0B" w:rsidRPr="00DD0672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Pr="00DD0672">
        <w:rPr>
          <w:b w:val="0"/>
          <w:sz w:val="24"/>
          <w:szCs w:val="24"/>
        </w:rPr>
        <w:t xml:space="preserve">Работа выполнена без спонсорской поддержки. / Работа выполнена в рамках государственного задания ФГБУ «НЦЭСМП» Минздрава России № __________________ </w:t>
      </w:r>
      <w:r w:rsidRPr="00DD0672">
        <w:rPr>
          <w:b w:val="0"/>
          <w:sz w:val="24"/>
          <w:szCs w:val="24"/>
        </w:rPr>
        <w:lastRenderedPageBreak/>
        <w:t>на проведение прикладных научных исследований (номер государственного учета НИР _______________________).</w:t>
      </w:r>
    </w:p>
    <w:p w14:paraId="16AAA0E1" w14:textId="77777777" w:rsidR="00A37C0B" w:rsidRPr="00D0122B" w:rsidRDefault="00A37C0B" w:rsidP="00A37C0B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EA9D33" w14:textId="66DF15EA" w:rsidR="00A37C0B" w:rsidRDefault="00050F63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Потенциальный к</w:t>
      </w:r>
      <w:r w:rsidR="00A37C0B" w:rsidRPr="00D0122B">
        <w:rPr>
          <w:sz w:val="24"/>
          <w:szCs w:val="24"/>
        </w:rPr>
        <w:t>онфликт интересов.</w:t>
      </w:r>
      <w:r w:rsidR="00A37C0B" w:rsidRPr="00D0122B">
        <w:rPr>
          <w:b w:val="0"/>
          <w:sz w:val="24"/>
          <w:szCs w:val="24"/>
        </w:rPr>
        <w:t xml:space="preserve"> </w:t>
      </w:r>
      <w:r w:rsidR="00A37C0B" w:rsidRPr="004E7F5A">
        <w:rPr>
          <w:b w:val="0"/>
          <w:sz w:val="24"/>
          <w:szCs w:val="24"/>
        </w:rPr>
        <w:t>В разделе указываются любые отношения или сферы интересов, которые могли бы прямо или косвенно повлиять на работу и объективную оценку ее результатов</w:t>
      </w:r>
      <w:r w:rsidR="00501509">
        <w:rPr>
          <w:b w:val="0"/>
          <w:sz w:val="24"/>
          <w:szCs w:val="24"/>
        </w:rPr>
        <w:t xml:space="preserve"> (например, автор статьи является членом редколлегии журнала «Безопасность и риск фармакотерапии» и т.д.)</w:t>
      </w:r>
      <w:r w:rsidR="00A37C0B" w:rsidRPr="004E7F5A">
        <w:rPr>
          <w:b w:val="0"/>
          <w:sz w:val="24"/>
          <w:szCs w:val="24"/>
        </w:rPr>
        <w:t>. Если конфликта интересов нет, автор должен также сообщить об этом.</w:t>
      </w:r>
    </w:p>
    <w:p w14:paraId="059D6F9E" w14:textId="77777777" w:rsidR="00A37C0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3CFBBD2" w14:textId="77777777" w:rsidR="00A37C0B" w:rsidRPr="00D0122B" w:rsidRDefault="00A37C0B" w:rsidP="00A37C0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Pr="00D0122B">
        <w:rPr>
          <w:b w:val="0"/>
          <w:sz w:val="24"/>
          <w:szCs w:val="24"/>
        </w:rPr>
        <w:t>Авторы заявляют об отсутствии конфликта интересов.</w:t>
      </w:r>
      <w:r>
        <w:rPr>
          <w:b w:val="0"/>
          <w:sz w:val="24"/>
          <w:szCs w:val="24"/>
        </w:rPr>
        <w:t xml:space="preserve"> / </w:t>
      </w:r>
      <w:r w:rsidRPr="00D0122B">
        <w:rPr>
          <w:b w:val="0"/>
          <w:sz w:val="24"/>
          <w:szCs w:val="24"/>
        </w:rPr>
        <w:t>Е.В. Иванова является членом редколлегии журнала «Безопасность и риск фармакотерапии» с 2021 г. Остальные авторы заявляют об отсутствии конфликта интересов.</w:t>
      </w:r>
      <w:r>
        <w:rPr>
          <w:b w:val="0"/>
          <w:sz w:val="24"/>
          <w:szCs w:val="24"/>
        </w:rPr>
        <w:t xml:space="preserve"> / </w:t>
      </w:r>
      <w:r w:rsidRPr="00D0122B">
        <w:rPr>
          <w:b w:val="0"/>
          <w:sz w:val="24"/>
          <w:szCs w:val="24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14:paraId="53651C56" w14:textId="77777777" w:rsidR="00030DD4" w:rsidRPr="00B25D4D" w:rsidRDefault="00030DD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FD0028" w14:textId="77777777" w:rsidR="00A264F6" w:rsidRPr="00B25D4D" w:rsidRDefault="00A264F6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DE75AF" w14:textId="50D43026" w:rsidR="001A4BCD" w:rsidRDefault="00BA6478" w:rsidP="00A264F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BA647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 of the Case Report in English: A Case Report (or Case Series)</w:t>
      </w:r>
    </w:p>
    <w:p w14:paraId="774800BC" w14:textId="77777777" w:rsidR="00BA6478" w:rsidRPr="008D58FE" w:rsidRDefault="00BA6478" w:rsidP="00A264F6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0955AF77" w14:textId="77777777" w:rsidR="00CF1EC2" w:rsidRPr="00ED5FD9" w:rsidRDefault="009C7897" w:rsidP="00A264F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A24103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A24103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</w:t>
      </w:r>
      <w:r w:rsidR="001E18CF" w:rsidRPr="001E18CF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A24103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A.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 Petrov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a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arina </w:t>
      </w:r>
      <w:r w:rsidR="00ED5FD9" w:rsidRPr="00ED5FD9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ED5FD9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,</w:t>
      </w:r>
      <w:r w:rsidR="00ED5FD9" w:rsidRPr="002E7E0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8B34A7"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 w:rsidR="008B34A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b/>
          <w:sz w:val="24"/>
          <w:szCs w:val="24"/>
          <w:lang w:val="en-US"/>
        </w:rPr>
        <w:t>G</w:t>
      </w:r>
      <w:r w:rsidR="008D58FE" w:rsidRPr="002E7E01">
        <w:rPr>
          <w:rFonts w:ascii="Times New Roman" w:hAnsi="Times New Roman"/>
          <w:b/>
          <w:sz w:val="24"/>
          <w:szCs w:val="24"/>
          <w:lang w:val="en-US"/>
        </w:rPr>
        <w:t>. Sidorov</w:t>
      </w:r>
      <w:r w:rsidR="008D58FE" w:rsidRPr="002E7E0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14:paraId="3739297E" w14:textId="77777777" w:rsidR="006B603F" w:rsidRPr="006B603F" w:rsidRDefault="006B603F" w:rsidP="00A264F6">
      <w:pPr>
        <w:pStyle w:val="ad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26F9A8A2" w14:textId="77777777" w:rsidR="00CF1EC2" w:rsidRPr="00D45EFB" w:rsidRDefault="008D58FE" w:rsidP="00A264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="00A24103" w:rsidRPr="00A24103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CF1EC2" w:rsidRPr="00D45EFB">
        <w:rPr>
          <w:rFonts w:ascii="Times New Roman" w:hAnsi="Times New Roman"/>
          <w:sz w:val="24"/>
          <w:szCs w:val="24"/>
          <w:lang w:val="en-US"/>
        </w:rPr>
        <w:t xml:space="preserve">Scientific Centre for Expert Evaluation of Medicinal Products, </w:t>
      </w:r>
    </w:p>
    <w:p w14:paraId="52C70ADE" w14:textId="77777777" w:rsidR="00CF1EC2" w:rsidRPr="00D45EFB" w:rsidRDefault="00CF1EC2" w:rsidP="00A264F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lang w:val="en-US"/>
        </w:rPr>
        <w:t xml:space="preserve">8/2 </w:t>
      </w:r>
      <w:proofErr w:type="spellStart"/>
      <w:r w:rsidRPr="00D45EFB">
        <w:rPr>
          <w:rFonts w:ascii="Times New Roman" w:hAnsi="Times New Roman"/>
          <w:sz w:val="24"/>
          <w:szCs w:val="24"/>
          <w:lang w:val="en-US"/>
        </w:rPr>
        <w:t>Petrovsky</w:t>
      </w:r>
      <w:proofErr w:type="spellEnd"/>
      <w:r w:rsidRPr="00D45EFB">
        <w:rPr>
          <w:rFonts w:ascii="Times New Roman" w:hAnsi="Times New Roman"/>
          <w:sz w:val="24"/>
          <w:szCs w:val="24"/>
          <w:lang w:val="en-US"/>
        </w:rPr>
        <w:t xml:space="preserve"> Blvd, Moscow 127051, Russian Federation</w:t>
      </w:r>
    </w:p>
    <w:p w14:paraId="38F8D372" w14:textId="77777777" w:rsidR="006B603F" w:rsidRPr="00D45EFB" w:rsidRDefault="006B603F" w:rsidP="00A264F6">
      <w:pPr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45EFB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proofErr w:type="spellStart"/>
      <w:r w:rsidRPr="00D45EFB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D45EFB">
        <w:rPr>
          <w:rFonts w:ascii="Times New Roman" w:hAnsi="Times New Roman"/>
          <w:sz w:val="24"/>
          <w:szCs w:val="24"/>
          <w:lang w:val="en-US"/>
        </w:rPr>
        <w:t xml:space="preserve"> Moscow State University, </w:t>
      </w:r>
    </w:p>
    <w:p w14:paraId="3CD48C5D" w14:textId="77777777" w:rsidR="006B603F" w:rsidRPr="00D45EFB" w:rsidRDefault="006B603F" w:rsidP="00A264F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D45EF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14:paraId="41199E5B" w14:textId="77777777" w:rsidR="00CF1EC2" w:rsidRPr="00F05B40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DCE958" w14:textId="18D709E4" w:rsidR="00A24103" w:rsidRPr="001F34D2" w:rsidRDefault="001E18CF" w:rsidP="00A24103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1E18CF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Pr="001E18CF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A24103" w:rsidRPr="00332A2C">
        <w:rPr>
          <w:rFonts w:ascii="Times New Roman" w:hAnsi="Times New Roman"/>
          <w:b/>
          <w:sz w:val="24"/>
          <w:szCs w:val="24"/>
          <w:lang w:val="en-US"/>
        </w:rPr>
        <w:t xml:space="preserve">Elena V. </w:t>
      </w:r>
      <w:proofErr w:type="spellStart"/>
      <w:r w:rsidR="00A24103" w:rsidRPr="00332A2C">
        <w:rPr>
          <w:rFonts w:ascii="Times New Roman" w:hAnsi="Times New Roman"/>
          <w:b/>
          <w:sz w:val="24"/>
          <w:szCs w:val="24"/>
          <w:lang w:val="en-US"/>
        </w:rPr>
        <w:t>Ivanova</w:t>
      </w:r>
      <w:proofErr w:type="spellEnd"/>
      <w:r w:rsidR="00A24103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7E6BD5" w:rsidRPr="005E4B0F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ivanova@expmed.ru</w:t>
        </w:r>
      </w:hyperlink>
      <w:r w:rsidR="00A2410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4BF0981B" w14:textId="77777777" w:rsidR="00A24103" w:rsidRPr="00A24103" w:rsidRDefault="00A24103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08140E" w14:textId="77777777" w:rsidR="00A37C0B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6205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14:paraId="18F64B88" w14:textId="77777777" w:rsidR="00A37C0B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BBC7035" w14:textId="77777777" w:rsidR="00A37C0B" w:rsidRPr="00DD0672" w:rsidRDefault="00392C90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="00A37C0B" w:rsidRPr="00DD0672">
        <w:rPr>
          <w:rFonts w:ascii="Times New Roman" w:hAnsi="Times New Roman"/>
          <w:b/>
          <w:sz w:val="24"/>
          <w:szCs w:val="24"/>
          <w:lang w:val="en-US"/>
        </w:rPr>
        <w:t>.</w:t>
      </w:r>
      <w:r w:rsidR="00A37C0B" w:rsidRPr="00DD067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614866" w14:textId="77777777" w:rsidR="009C74CC" w:rsidRDefault="009C74CC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CASE DESCRIPTION</w:t>
      </w:r>
      <w:r w:rsidRPr="007F1D7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F1D7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192B9B0" w14:textId="392331A5" w:rsidR="00A37C0B" w:rsidRPr="00406E93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406E93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14:paraId="44EA5FDE" w14:textId="4902AB83" w:rsidR="001C39F2" w:rsidRPr="001C39F2" w:rsidRDefault="00A37C0B" w:rsidP="00A37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Текст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резюме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английском</w:t>
      </w:r>
      <w:r w:rsidRPr="00155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языке</w:t>
      </w:r>
      <w:r w:rsidRPr="00155D90">
        <w:rPr>
          <w:rFonts w:ascii="Times New Roman" w:hAnsi="Times New Roman"/>
          <w:sz w:val="24"/>
          <w:szCs w:val="24"/>
        </w:rPr>
        <w:t xml:space="preserve">. </w:t>
      </w:r>
      <w:r w:rsidR="009336E1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9336E1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9F2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переводе резюме и ключевых слов на английский язык </w:t>
      </w:r>
      <w:r w:rsidR="005724D8"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="003F0364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 w:rsidR="005724D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3F0364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 w:rsidR="005724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F0364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F036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1C39F2" w:rsidRPr="001C39F2">
        <w:rPr>
          <w:rFonts w:ascii="Times New Roman" w:eastAsia="Times New Roman" w:hAnsi="Times New Roman"/>
          <w:sz w:val="24"/>
          <w:szCs w:val="24"/>
          <w:lang w:eastAsia="ru-RU"/>
        </w:rPr>
        <w:t>е должно быть транслитераций с русского языка, кроме непереводимых названий собственных имен, приборов и других объектов, имеющих собственные названия</w:t>
      </w:r>
      <w:r w:rsidR="003F03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C39F2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соблюдать единство терминологии в пределах резюме. </w:t>
      </w:r>
      <w:r w:rsidR="009A2CB0" w:rsidRPr="001C39F2">
        <w:rPr>
          <w:rFonts w:ascii="Times New Roman" w:eastAsia="Times New Roman" w:hAnsi="Times New Roman"/>
          <w:sz w:val="24"/>
          <w:szCs w:val="24"/>
          <w:lang w:eastAsia="ru-RU"/>
        </w:rPr>
        <w:t>Текст должен быть связным</w:t>
      </w:r>
      <w:r w:rsidR="009A2CB0">
        <w:rPr>
          <w:rFonts w:ascii="Times New Roman" w:eastAsia="Times New Roman" w:hAnsi="Times New Roman"/>
          <w:sz w:val="24"/>
          <w:szCs w:val="24"/>
          <w:lang w:eastAsia="ru-RU"/>
        </w:rPr>
        <w:t xml:space="preserve"> и логичным</w:t>
      </w:r>
      <w:r w:rsidR="009A2CB0" w:rsidRPr="003625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быть полезны следующие слова и выражения: </w:t>
      </w:r>
      <w:proofErr w:type="gram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«следовательно</w:t>
      </w:r>
      <w:proofErr w:type="gram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», «более того», «например», «преимущества данного исследования», «в результате» и т.д. (“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consequently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moreover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example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benefits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 a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result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” </w:t>
      </w:r>
      <w:proofErr w:type="spellStart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="00EC065F" w:rsidRPr="00EC065F">
        <w:rPr>
          <w:rFonts w:ascii="Times New Roman" w:eastAsia="Times New Roman" w:hAnsi="Times New Roman"/>
          <w:sz w:val="24"/>
          <w:szCs w:val="24"/>
          <w:lang w:eastAsia="ru-RU"/>
        </w:rPr>
        <w:t xml:space="preserve">.). </w:t>
      </w:r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использовать активный, а не пассивный залог, т.е. </w:t>
      </w:r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не </w:t>
      </w:r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It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was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D91C4D" w:rsidRPr="00025DBF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D91C4D" w:rsidRPr="00F01F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6C93B3" w14:textId="77777777" w:rsidR="00CF1EC2" w:rsidRPr="00BA6478" w:rsidRDefault="00663339" w:rsidP="00CF1EC2">
      <w:pPr>
        <w:pStyle w:val="ab"/>
        <w:jc w:val="both"/>
        <w:rPr>
          <w:rFonts w:ascii="Times New Roman" w:hAnsi="Times New Roman"/>
          <w:sz w:val="24"/>
          <w:szCs w:val="24"/>
          <w:lang w:val="en-GB"/>
        </w:rPr>
      </w:pPr>
      <w:r w:rsidRPr="00BA6478"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</w:t>
      </w:r>
    </w:p>
    <w:p w14:paraId="5B6CB15F" w14:textId="73DD6CCA" w:rsidR="00BA6478" w:rsidRPr="00BA6478" w:rsidRDefault="00BA6478" w:rsidP="0003325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BA6478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Keywords: </w:t>
      </w:r>
      <w:r w:rsidRPr="00BA6478">
        <w:rPr>
          <w:rFonts w:ascii="Times New Roman" w:hAnsi="Times New Roman" w:cs="Times New Roman"/>
          <w:iCs/>
          <w:sz w:val="24"/>
          <w:szCs w:val="24"/>
          <w:lang w:val="en-US"/>
        </w:rPr>
        <w:t>clinical event; medical intervention; medicinal product characteristics; patient demographics; case report</w:t>
      </w:r>
    </w:p>
    <w:p w14:paraId="73A92579" w14:textId="77777777" w:rsidR="00CF1EC2" w:rsidRPr="004A522D" w:rsidRDefault="00CF1EC2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For citation</w:t>
      </w:r>
      <w:r w:rsidRPr="001A4CD1">
        <w:rPr>
          <w:rFonts w:ascii="Times New Roman" w:hAnsi="Times New Roman"/>
          <w:b/>
          <w:iCs/>
          <w:sz w:val="24"/>
          <w:szCs w:val="24"/>
          <w:lang w:val="en-US"/>
        </w:rPr>
        <w:t>:</w:t>
      </w:r>
      <w:r w:rsidRPr="00B716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4566C3">
        <w:rPr>
          <w:rFonts w:ascii="Times New Roman" w:hAnsi="Times New Roman"/>
          <w:iCs/>
          <w:sz w:val="24"/>
          <w:szCs w:val="24"/>
          <w:lang w:val="en-US"/>
        </w:rPr>
        <w:t>Ivanov</w:t>
      </w:r>
      <w:r w:rsidR="00ED5FD9">
        <w:rPr>
          <w:rFonts w:ascii="Times New Roman" w:hAnsi="Times New Roman"/>
          <w:iCs/>
          <w:sz w:val="24"/>
          <w:szCs w:val="24"/>
          <w:lang w:val="en-US"/>
        </w:rPr>
        <w:t>a</w:t>
      </w:r>
      <w:proofErr w:type="spellEnd"/>
      <w:r w:rsidRPr="00B71668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iCs/>
          <w:sz w:val="24"/>
          <w:szCs w:val="24"/>
          <w:lang w:val="en-US"/>
        </w:rPr>
        <w:t>E</w:t>
      </w:r>
      <w:r w:rsidR="00D51004" w:rsidRPr="00D51004">
        <w:rPr>
          <w:rFonts w:ascii="Times New Roman" w:hAnsi="Times New Roman"/>
          <w:iCs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iCs/>
          <w:sz w:val="24"/>
          <w:szCs w:val="24"/>
          <w:lang w:val="en-US"/>
        </w:rPr>
        <w:t>V</w:t>
      </w:r>
      <w:r w:rsidR="00D51004" w:rsidRPr="00D51004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B71668">
        <w:rPr>
          <w:rFonts w:ascii="Times New Roman" w:hAnsi="Times New Roman"/>
          <w:iCs/>
          <w:sz w:val="24"/>
          <w:szCs w:val="24"/>
          <w:lang w:val="en-US"/>
        </w:rPr>
        <w:t>,</w:t>
      </w:r>
      <w:r w:rsidR="001F34D2" w:rsidRPr="001F34D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="004566C3">
        <w:rPr>
          <w:rFonts w:ascii="Times New Roman" w:hAnsi="Times New Roman"/>
          <w:sz w:val="24"/>
          <w:szCs w:val="24"/>
          <w:lang w:val="en-US"/>
        </w:rPr>
        <w:t>Petrov</w:t>
      </w:r>
      <w:r w:rsidR="00ED5FD9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1F34D2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sz w:val="24"/>
          <w:szCs w:val="24"/>
          <w:lang w:val="en-US"/>
        </w:rPr>
        <w:t>M</w:t>
      </w:r>
      <w:r w:rsidR="00D51004" w:rsidRPr="00D51004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>A</w:t>
      </w:r>
      <w:r w:rsidR="00D51004" w:rsidRPr="00D51004">
        <w:rPr>
          <w:rFonts w:ascii="Times New Roman" w:hAnsi="Times New Roman"/>
          <w:sz w:val="24"/>
          <w:szCs w:val="24"/>
          <w:lang w:val="en-US"/>
        </w:rPr>
        <w:t>.</w:t>
      </w:r>
      <w:r w:rsidRPr="00B7166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01A87">
        <w:rPr>
          <w:rFonts w:ascii="Times New Roman" w:hAnsi="Times New Roman"/>
          <w:sz w:val="24"/>
          <w:szCs w:val="24"/>
          <w:lang w:val="en-US"/>
        </w:rPr>
        <w:t>S</w:t>
      </w:r>
      <w:r w:rsidR="00ED5FD9">
        <w:rPr>
          <w:rFonts w:ascii="Times New Roman" w:hAnsi="Times New Roman"/>
          <w:sz w:val="24"/>
          <w:szCs w:val="24"/>
          <w:lang w:val="en-US"/>
        </w:rPr>
        <w:t>mirnova</w:t>
      </w:r>
      <w:proofErr w:type="spellEnd"/>
      <w:r w:rsidR="001F34D2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D5FD9">
        <w:rPr>
          <w:rFonts w:ascii="Times New Roman" w:hAnsi="Times New Roman"/>
          <w:sz w:val="24"/>
          <w:szCs w:val="24"/>
          <w:lang w:val="en-US"/>
        </w:rPr>
        <w:t>M</w:t>
      </w:r>
      <w:r w:rsidR="00D51004" w:rsidRPr="00D51004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>N</w:t>
      </w:r>
      <w:r w:rsidR="00D51004" w:rsidRPr="00D51004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D5FD9"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="00ED5FD9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D51004" w:rsidRPr="00D51004">
        <w:rPr>
          <w:rFonts w:ascii="Times New Roman" w:hAnsi="Times New Roman"/>
          <w:sz w:val="24"/>
          <w:szCs w:val="24"/>
          <w:lang w:val="en-US"/>
        </w:rPr>
        <w:t>.</w:t>
      </w:r>
      <w:r w:rsidR="00ED5FD9">
        <w:rPr>
          <w:rFonts w:ascii="Times New Roman" w:hAnsi="Times New Roman"/>
          <w:sz w:val="24"/>
          <w:szCs w:val="24"/>
          <w:lang w:val="en-US"/>
        </w:rPr>
        <w:t>G</w:t>
      </w:r>
      <w:r w:rsidR="00801A87">
        <w:rPr>
          <w:rFonts w:ascii="Times New Roman" w:hAnsi="Times New Roman"/>
          <w:sz w:val="24"/>
          <w:szCs w:val="24"/>
          <w:lang w:val="en-US"/>
        </w:rPr>
        <w:t>.</w:t>
      </w:r>
      <w:r w:rsidR="001F34D2" w:rsidRPr="001F34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1A87">
        <w:rPr>
          <w:rFonts w:ascii="Times New Roman" w:hAnsi="Times New Roman"/>
          <w:sz w:val="24"/>
          <w:szCs w:val="24"/>
          <w:lang w:val="en-US"/>
        </w:rPr>
        <w:t xml:space="preserve">Title of the </w:t>
      </w:r>
      <w:r w:rsidR="003714A5">
        <w:rPr>
          <w:rFonts w:ascii="Times New Roman" w:hAnsi="Times New Roman"/>
          <w:sz w:val="24"/>
          <w:szCs w:val="24"/>
          <w:lang w:val="en-US"/>
        </w:rPr>
        <w:t>case report</w:t>
      </w:r>
      <w:r w:rsidR="00801A87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="00801A87">
        <w:rPr>
          <w:rFonts w:ascii="Times New Roman" w:eastAsia="Times New Roman" w:hAnsi="Times New Roman"/>
          <w:sz w:val="24"/>
          <w:szCs w:val="24"/>
          <w:lang w:val="en-US" w:eastAsia="ru-RU"/>
        </w:rPr>
        <w:t>nglish</w:t>
      </w:r>
      <w:r w:rsidR="00950A7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3714A5">
        <w:rPr>
          <w:rFonts w:ascii="Times New Roman" w:eastAsia="Times New Roman" w:hAnsi="Times New Roman"/>
          <w:sz w:val="24"/>
          <w:szCs w:val="24"/>
          <w:lang w:val="en-US" w:eastAsia="ru-RU"/>
        </w:rPr>
        <w:t>a case report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1F34D2" w:rsidRPr="001F34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F34D2" w:rsidRPr="00ED2E4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Safe</w:t>
      </w:r>
      <w:r w:rsidR="001F34D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ty</w:t>
      </w:r>
      <w:r w:rsidR="001F34D2" w:rsidRPr="004A522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F34D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and</w:t>
      </w:r>
      <w:r w:rsidR="001F34D2" w:rsidRPr="004A522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F34D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Risk</w:t>
      </w:r>
      <w:r w:rsidR="001F34D2" w:rsidRPr="004A522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F34D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of</w:t>
      </w:r>
      <w:r w:rsidR="001F34D2" w:rsidRPr="004A522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  <w:r w:rsidR="001F34D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Pharmacotherapy</w:t>
      </w:r>
      <w:r w:rsidR="001F34D2" w:rsidRPr="004A522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.</w:t>
      </w:r>
      <w:r w:rsidR="001F34D2" w:rsidRPr="004A52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A522D">
        <w:rPr>
          <w:rFonts w:ascii="Times New Roman" w:hAnsi="Times New Roman"/>
          <w:sz w:val="24"/>
          <w:szCs w:val="24"/>
          <w:lang w:val="en-US"/>
        </w:rPr>
        <w:t>20</w:t>
      </w:r>
      <w:r w:rsidR="00693617" w:rsidRPr="004A522D">
        <w:rPr>
          <w:rFonts w:ascii="Times New Roman" w:hAnsi="Times New Roman"/>
          <w:sz w:val="24"/>
          <w:szCs w:val="24"/>
          <w:lang w:val="en-US"/>
        </w:rPr>
        <w:t>2</w:t>
      </w:r>
      <w:r w:rsidR="00950A79" w:rsidRPr="004A522D">
        <w:rPr>
          <w:rFonts w:ascii="Times New Roman" w:hAnsi="Times New Roman"/>
          <w:sz w:val="24"/>
          <w:szCs w:val="24"/>
          <w:lang w:val="en-US"/>
        </w:rPr>
        <w:t>4</w:t>
      </w:r>
      <w:proofErr w:type="gramStart"/>
      <w:r w:rsidRPr="004A522D">
        <w:rPr>
          <w:rFonts w:ascii="Times New Roman" w:hAnsi="Times New Roman"/>
          <w:sz w:val="24"/>
          <w:szCs w:val="24"/>
          <w:lang w:val="en-US"/>
        </w:rPr>
        <w:t>;</w:t>
      </w:r>
      <w:r w:rsidR="00D51004" w:rsidRPr="004A522D">
        <w:rPr>
          <w:rFonts w:ascii="Times New Roman" w:hAnsi="Times New Roman"/>
          <w:sz w:val="24"/>
          <w:szCs w:val="24"/>
          <w:lang w:val="en-US"/>
        </w:rPr>
        <w:t>1</w:t>
      </w:r>
      <w:r w:rsidR="00950A79" w:rsidRPr="004A522D">
        <w:rPr>
          <w:rFonts w:ascii="Times New Roman" w:hAnsi="Times New Roman"/>
          <w:sz w:val="24"/>
          <w:szCs w:val="24"/>
          <w:lang w:val="en-US"/>
        </w:rPr>
        <w:t>2</w:t>
      </w:r>
      <w:proofErr w:type="gramEnd"/>
      <w:r w:rsidRPr="004A522D">
        <w:rPr>
          <w:rFonts w:ascii="Times New Roman" w:hAnsi="Times New Roman"/>
          <w:sz w:val="24"/>
          <w:szCs w:val="24"/>
          <w:lang w:val="en-US"/>
        </w:rPr>
        <w:t>(</w:t>
      </w:r>
      <w:r w:rsidR="00693617" w:rsidRPr="004A522D">
        <w:rPr>
          <w:rFonts w:ascii="Times New Roman" w:hAnsi="Times New Roman"/>
          <w:sz w:val="24"/>
          <w:szCs w:val="24"/>
          <w:lang w:val="en-US"/>
        </w:rPr>
        <w:t>4</w:t>
      </w:r>
      <w:r w:rsidRPr="004A522D">
        <w:rPr>
          <w:rFonts w:ascii="Times New Roman" w:hAnsi="Times New Roman"/>
          <w:sz w:val="24"/>
          <w:szCs w:val="24"/>
          <w:lang w:val="en-US"/>
        </w:rPr>
        <w:t>):</w:t>
      </w:r>
      <w:r w:rsidR="00D91C4D" w:rsidRPr="004A522D">
        <w:rPr>
          <w:rFonts w:ascii="Times New Roman" w:hAnsi="Times New Roman"/>
          <w:sz w:val="24"/>
          <w:szCs w:val="24"/>
          <w:lang w:val="en-US"/>
        </w:rPr>
        <w:t>**</w:t>
      </w:r>
      <w:r w:rsidRPr="004A522D">
        <w:rPr>
          <w:rFonts w:ascii="Times New Roman" w:hAnsi="Times New Roman"/>
          <w:sz w:val="24"/>
          <w:szCs w:val="24"/>
          <w:lang w:val="en-US"/>
        </w:rPr>
        <w:t>–</w:t>
      </w:r>
      <w:r w:rsidR="00D91C4D" w:rsidRPr="004A522D">
        <w:rPr>
          <w:rFonts w:ascii="Times New Roman" w:hAnsi="Times New Roman"/>
          <w:sz w:val="24"/>
          <w:szCs w:val="24"/>
          <w:lang w:val="en-US"/>
        </w:rPr>
        <w:t>**</w:t>
      </w:r>
      <w:r w:rsidRPr="004A522D">
        <w:rPr>
          <w:rFonts w:ascii="Times New Roman" w:hAnsi="Times New Roman"/>
          <w:sz w:val="24"/>
          <w:szCs w:val="24"/>
          <w:lang w:val="en-US"/>
        </w:rPr>
        <w:t>.</w:t>
      </w:r>
    </w:p>
    <w:p w14:paraId="3B0F78A3" w14:textId="77777777" w:rsidR="0059374A" w:rsidRPr="004A522D" w:rsidRDefault="0059374A" w:rsidP="00895054">
      <w:pPr>
        <w:pStyle w:val="Text05"/>
        <w:spacing w:before="0" w:after="0"/>
        <w:outlineLvl w:val="9"/>
        <w:rPr>
          <w:sz w:val="28"/>
          <w:szCs w:val="28"/>
          <w:lang w:val="en-US"/>
        </w:rPr>
      </w:pPr>
    </w:p>
    <w:p w14:paraId="5B93CB6C" w14:textId="77777777" w:rsidR="00950A79" w:rsidRPr="007E6BD5" w:rsidRDefault="00950A79" w:rsidP="00950A7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 w:rsidRPr="007E6BD5">
        <w:rPr>
          <w:sz w:val="24"/>
          <w:szCs w:val="24"/>
          <w:lang w:val="en-US"/>
        </w:rPr>
        <w:t xml:space="preserve">Funding. </w:t>
      </w:r>
      <w:r w:rsidR="00392C90" w:rsidRPr="007E6BD5">
        <w:rPr>
          <w:b w:val="0"/>
          <w:sz w:val="24"/>
          <w:szCs w:val="24"/>
          <w:lang w:val="en-US"/>
        </w:rPr>
        <w:t>The study was performed without external funding.</w:t>
      </w:r>
      <w:r w:rsidR="00392C90" w:rsidRPr="00501509">
        <w:rPr>
          <w:b w:val="0"/>
          <w:sz w:val="24"/>
          <w:szCs w:val="24"/>
          <w:lang w:val="en-US"/>
        </w:rPr>
        <w:t xml:space="preserve"> / </w:t>
      </w:r>
      <w:r w:rsidRPr="007E6BD5">
        <w:rPr>
          <w:b w:val="0"/>
          <w:sz w:val="24"/>
          <w:szCs w:val="24"/>
          <w:lang w:val="en-US"/>
        </w:rPr>
        <w:t xml:space="preserve">The study reported in this publication was carried out as part of publicly funded research project </w:t>
      </w:r>
      <w:proofErr w:type="gramStart"/>
      <w:r w:rsidRPr="007E6BD5">
        <w:rPr>
          <w:b w:val="0"/>
          <w:sz w:val="24"/>
          <w:szCs w:val="24"/>
          <w:lang w:val="en-US"/>
        </w:rPr>
        <w:t>No</w:t>
      </w:r>
      <w:proofErr w:type="gramEnd"/>
      <w:r w:rsidRPr="007E6BD5">
        <w:rPr>
          <w:b w:val="0"/>
          <w:sz w:val="24"/>
          <w:szCs w:val="24"/>
          <w:lang w:val="en-US"/>
        </w:rPr>
        <w:t xml:space="preserve">. __________________ </w:t>
      </w:r>
      <w:proofErr w:type="gramStart"/>
      <w:r w:rsidRPr="007E6BD5">
        <w:rPr>
          <w:b w:val="0"/>
          <w:sz w:val="24"/>
          <w:szCs w:val="24"/>
          <w:lang w:val="en-US"/>
        </w:rPr>
        <w:lastRenderedPageBreak/>
        <w:t>and</w:t>
      </w:r>
      <w:proofErr w:type="gramEnd"/>
      <w:r w:rsidRPr="007E6BD5">
        <w:rPr>
          <w:b w:val="0"/>
          <w:sz w:val="24"/>
          <w:szCs w:val="24"/>
          <w:lang w:val="en-US"/>
        </w:rPr>
        <w:t xml:space="preserve"> was supported by the Scientific Centre for Expert Evaluation of Medicinal Products (R&amp;D </w:t>
      </w:r>
      <w:r w:rsidR="00392C90">
        <w:rPr>
          <w:b w:val="0"/>
          <w:sz w:val="24"/>
          <w:szCs w:val="24"/>
          <w:lang w:val="en-US"/>
        </w:rPr>
        <w:t>reporting</w:t>
      </w:r>
      <w:r w:rsidRPr="007E6BD5">
        <w:rPr>
          <w:b w:val="0"/>
          <w:sz w:val="24"/>
          <w:szCs w:val="24"/>
          <w:lang w:val="en-US"/>
        </w:rPr>
        <w:t xml:space="preserve"> No. ________________).</w:t>
      </w:r>
      <w:r w:rsidR="00A37C0B" w:rsidRPr="00501509">
        <w:rPr>
          <w:b w:val="0"/>
          <w:sz w:val="24"/>
          <w:szCs w:val="24"/>
          <w:lang w:val="en-US"/>
        </w:rPr>
        <w:t xml:space="preserve"> </w:t>
      </w:r>
    </w:p>
    <w:p w14:paraId="4FEFCFA4" w14:textId="77777777" w:rsidR="00950A79" w:rsidRPr="007E6BD5" w:rsidRDefault="00950A79" w:rsidP="00950A79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14:paraId="3DFDA583" w14:textId="77777777" w:rsidR="00950A79" w:rsidRPr="00253F49" w:rsidRDefault="009C04C2" w:rsidP="00A37C0B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950A79" w:rsidRPr="007E6BD5">
        <w:rPr>
          <w:rFonts w:ascii="Times New Roman" w:hAnsi="Times New Roman"/>
          <w:b/>
          <w:sz w:val="24"/>
          <w:szCs w:val="24"/>
          <w:lang w:val="en-US"/>
        </w:rPr>
        <w:t>.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 xml:space="preserve"> The authors declare </w:t>
      </w:r>
      <w:r w:rsidR="00392C90">
        <w:rPr>
          <w:rFonts w:ascii="Times New Roman" w:hAnsi="Times New Roman"/>
          <w:sz w:val="24"/>
          <w:szCs w:val="24"/>
          <w:lang w:val="en-US"/>
        </w:rPr>
        <w:t xml:space="preserve">having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no conflict of interest.</w:t>
      </w:r>
      <w:r w:rsidR="00A37C0B" w:rsidRPr="00A37C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C0B" w:rsidRPr="00A37C0B">
        <w:rPr>
          <w:rFonts w:ascii="Times New Roman" w:hAnsi="Times New Roman"/>
          <w:i/>
          <w:sz w:val="24"/>
          <w:szCs w:val="24"/>
          <w:lang w:val="en-US"/>
        </w:rPr>
        <w:t>/</w:t>
      </w:r>
      <w:r w:rsidR="00950A79" w:rsidRPr="00A37C0B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392C90">
        <w:rPr>
          <w:rFonts w:ascii="Times New Roman" w:hAnsi="Times New Roman"/>
          <w:sz w:val="24"/>
          <w:szCs w:val="24"/>
          <w:lang w:val="en-US"/>
        </w:rPr>
        <w:t xml:space="preserve">lena V. </w:t>
      </w:r>
      <w:proofErr w:type="spellStart"/>
      <w:r w:rsidR="00392C90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392C90">
        <w:rPr>
          <w:rFonts w:ascii="Times New Roman" w:hAnsi="Times New Roman"/>
          <w:sz w:val="24"/>
          <w:szCs w:val="24"/>
          <w:lang w:val="en-US"/>
        </w:rPr>
        <w:t xml:space="preserve"> has been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 xml:space="preserve"> a member of the Editorial Board of Safety and Risk of Pharmacotherapy since 2021. The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other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authors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declare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392C90">
        <w:rPr>
          <w:rFonts w:ascii="Times New Roman" w:hAnsi="Times New Roman"/>
          <w:sz w:val="24"/>
          <w:szCs w:val="24"/>
          <w:lang w:val="en-US"/>
        </w:rPr>
        <w:t>having</w:t>
      </w:r>
      <w:r w:rsidR="00392C90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no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conflict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of</w:t>
      </w:r>
      <w:r w:rsidR="00950A79" w:rsidRPr="00253F49">
        <w:rPr>
          <w:rFonts w:ascii="Times New Roman" w:hAnsi="Times New Roman"/>
          <w:sz w:val="24"/>
          <w:szCs w:val="24"/>
        </w:rPr>
        <w:t xml:space="preserve"> </w:t>
      </w:r>
      <w:r w:rsidR="00950A79" w:rsidRPr="007E6BD5">
        <w:rPr>
          <w:rFonts w:ascii="Times New Roman" w:hAnsi="Times New Roman"/>
          <w:sz w:val="24"/>
          <w:szCs w:val="24"/>
          <w:lang w:val="en-US"/>
        </w:rPr>
        <w:t>interest</w:t>
      </w:r>
      <w:r w:rsidR="00950A79" w:rsidRPr="00253F49">
        <w:rPr>
          <w:rFonts w:ascii="Times New Roman" w:hAnsi="Times New Roman"/>
          <w:sz w:val="24"/>
          <w:szCs w:val="24"/>
        </w:rPr>
        <w:t>.</w:t>
      </w:r>
    </w:p>
    <w:p w14:paraId="46C371C0" w14:textId="77777777" w:rsidR="00950A79" w:rsidRPr="00253F49" w:rsidRDefault="00950A79" w:rsidP="005E3922">
      <w:pPr>
        <w:pStyle w:val="Text05"/>
        <w:spacing w:before="0" w:after="0" w:line="360" w:lineRule="auto"/>
        <w:outlineLvl w:val="9"/>
        <w:rPr>
          <w:color w:val="auto"/>
          <w:sz w:val="28"/>
          <w:szCs w:val="28"/>
        </w:rPr>
      </w:pPr>
    </w:p>
    <w:p w14:paraId="52EFA073" w14:textId="400D1B0D" w:rsidR="00033257" w:rsidRPr="00033257" w:rsidRDefault="00050F63" w:rsidP="00033257">
      <w:pPr>
        <w:pStyle w:val="Text05"/>
        <w:spacing w:before="0" w:after="0" w:line="360" w:lineRule="auto"/>
        <w:outlineLvl w:val="9"/>
        <w:rPr>
          <w:b/>
          <w:sz w:val="28"/>
          <w:szCs w:val="28"/>
        </w:rPr>
      </w:pPr>
      <w:r w:rsidRPr="00033257">
        <w:rPr>
          <w:b/>
          <w:sz w:val="28"/>
          <w:szCs w:val="28"/>
        </w:rPr>
        <w:t>ВВЕДЕНИЕ</w:t>
      </w:r>
    </w:p>
    <w:p w14:paraId="4DEB437A" w14:textId="7AACAD44" w:rsidR="00295A16" w:rsidRPr="006B008B" w:rsidRDefault="006B008B" w:rsidP="00295A16">
      <w:pPr>
        <w:pStyle w:val="Text05"/>
        <w:spacing w:before="0" w:after="0" w:line="360" w:lineRule="auto"/>
        <w:ind w:firstLine="709"/>
        <w:outlineLvl w:val="9"/>
        <w:rPr>
          <w:sz w:val="28"/>
          <w:szCs w:val="28"/>
        </w:rPr>
      </w:pPr>
      <w:r w:rsidRPr="00406E93">
        <w:rPr>
          <w:color w:val="auto"/>
          <w:sz w:val="28"/>
          <w:szCs w:val="28"/>
        </w:rPr>
        <w:t xml:space="preserve">Приветствуется описание развития незарегистрированных или редких нежелательных реакций при применении лекарственных препаратов (что должно быть обосновано соответствующим поиском и анализом литературы). </w:t>
      </w:r>
      <w:r w:rsidR="00295A16" w:rsidRPr="00C70C8D">
        <w:rPr>
          <w:sz w:val="28"/>
          <w:szCs w:val="28"/>
        </w:rPr>
        <w:t>Введение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должно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содержать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краткую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оценку</w:t>
      </w:r>
      <w:r w:rsidR="00295A16" w:rsidRPr="00C416D8">
        <w:rPr>
          <w:sz w:val="28"/>
          <w:szCs w:val="28"/>
        </w:rPr>
        <w:t xml:space="preserve"> </w:t>
      </w:r>
      <w:r w:rsidR="00295A16" w:rsidRPr="00C70C8D">
        <w:rPr>
          <w:sz w:val="28"/>
          <w:szCs w:val="28"/>
        </w:rPr>
        <w:t>современного состояния проблемы</w:t>
      </w:r>
      <w:r w:rsidR="00BD47BF">
        <w:rPr>
          <w:sz w:val="28"/>
          <w:szCs w:val="28"/>
        </w:rPr>
        <w:t>, иллюстрацией которой является описание конкретного клинического случая,</w:t>
      </w:r>
      <w:r w:rsidR="00295A16" w:rsidRPr="00C70C8D">
        <w:rPr>
          <w:sz w:val="28"/>
          <w:szCs w:val="28"/>
        </w:rPr>
        <w:t xml:space="preserve"> обоснование </w:t>
      </w:r>
      <w:r w:rsidR="00BD47BF" w:rsidRPr="00C70C8D">
        <w:rPr>
          <w:sz w:val="28"/>
          <w:szCs w:val="28"/>
        </w:rPr>
        <w:t>актуальности</w:t>
      </w:r>
      <w:r w:rsidR="00BD47BF">
        <w:rPr>
          <w:sz w:val="28"/>
          <w:szCs w:val="28"/>
        </w:rPr>
        <w:t xml:space="preserve"> представления данного наблюдения или необходимости анализа</w:t>
      </w:r>
      <w:r w:rsidR="00406E93">
        <w:rPr>
          <w:sz w:val="28"/>
          <w:szCs w:val="28"/>
        </w:rPr>
        <w:t xml:space="preserve"> типичной клинической ситуации.</w:t>
      </w:r>
    </w:p>
    <w:p w14:paraId="55888825" w14:textId="77777777" w:rsidR="00734568" w:rsidRDefault="00734568" w:rsidP="00734568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734568">
        <w:rPr>
          <w:color w:val="auto"/>
          <w:sz w:val="28"/>
          <w:szCs w:val="28"/>
        </w:rPr>
        <w:t>Кажд</w:t>
      </w:r>
      <w:r w:rsidR="00354B5D">
        <w:rPr>
          <w:color w:val="auto"/>
          <w:sz w:val="28"/>
          <w:szCs w:val="28"/>
        </w:rPr>
        <w:t>ая цитата</w:t>
      </w:r>
      <w:r w:rsidRPr="00734568">
        <w:rPr>
          <w:color w:val="auto"/>
          <w:sz w:val="28"/>
          <w:szCs w:val="28"/>
        </w:rPr>
        <w:t xml:space="preserve"> авторов должн</w:t>
      </w:r>
      <w:r w:rsidR="00354B5D">
        <w:rPr>
          <w:color w:val="auto"/>
          <w:sz w:val="28"/>
          <w:szCs w:val="28"/>
        </w:rPr>
        <w:t>а</w:t>
      </w:r>
      <w:r w:rsidRPr="00734568">
        <w:rPr>
          <w:color w:val="auto"/>
          <w:sz w:val="28"/>
          <w:szCs w:val="28"/>
        </w:rPr>
        <w:t xml:space="preserve"> сопровожд</w:t>
      </w:r>
      <w:r w:rsidR="00354B5D">
        <w:rPr>
          <w:color w:val="auto"/>
          <w:sz w:val="28"/>
          <w:szCs w:val="28"/>
        </w:rPr>
        <w:t>аться</w:t>
      </w:r>
      <w:r w:rsidRPr="00734568">
        <w:rPr>
          <w:color w:val="auto"/>
          <w:sz w:val="28"/>
          <w:szCs w:val="28"/>
        </w:rPr>
        <w:t xml:space="preserve"> ссылками на источники информации. </w:t>
      </w:r>
      <w:r w:rsidR="00EC7614">
        <w:rPr>
          <w:color w:val="auto"/>
          <w:sz w:val="28"/>
          <w:szCs w:val="28"/>
        </w:rPr>
        <w:t xml:space="preserve">Ссылки на индексируемые источники (статьи и монографии) </w:t>
      </w:r>
      <w:r w:rsidR="0055389C">
        <w:rPr>
          <w:color w:val="auto"/>
          <w:sz w:val="28"/>
          <w:szCs w:val="28"/>
        </w:rPr>
        <w:t>указывают в</w:t>
      </w:r>
      <w:r w:rsidR="00EC7614">
        <w:rPr>
          <w:color w:val="auto"/>
          <w:sz w:val="28"/>
          <w:szCs w:val="28"/>
        </w:rPr>
        <w:t xml:space="preserve"> квадратных скобках</w:t>
      </w:r>
      <w:r w:rsidR="0055389C">
        <w:rPr>
          <w:color w:val="auto"/>
          <w:sz w:val="28"/>
          <w:szCs w:val="28"/>
        </w:rPr>
        <w:t xml:space="preserve"> арабскими цифрами</w:t>
      </w:r>
      <w:r w:rsidR="00EC7614">
        <w:rPr>
          <w:color w:val="auto"/>
          <w:sz w:val="28"/>
          <w:szCs w:val="28"/>
        </w:rPr>
        <w:t xml:space="preserve"> в порядке</w:t>
      </w:r>
      <w:r w:rsidR="0055389C">
        <w:rPr>
          <w:color w:val="auto"/>
          <w:sz w:val="28"/>
          <w:szCs w:val="28"/>
        </w:rPr>
        <w:t xml:space="preserve"> их</w:t>
      </w:r>
      <w:r w:rsidR="00EC7614">
        <w:rPr>
          <w:color w:val="auto"/>
          <w:sz w:val="28"/>
          <w:szCs w:val="28"/>
        </w:rPr>
        <w:t xml:space="preserve"> упоминания в тексте</w:t>
      </w:r>
      <w:r w:rsidR="001F34D2">
        <w:rPr>
          <w:color w:val="auto"/>
          <w:sz w:val="28"/>
          <w:szCs w:val="28"/>
        </w:rPr>
        <w:t xml:space="preserve"> </w:t>
      </w:r>
      <w:r w:rsidR="00C70C8D" w:rsidRPr="00C70C8D">
        <w:rPr>
          <w:color w:val="auto"/>
          <w:sz w:val="28"/>
          <w:szCs w:val="28"/>
        </w:rPr>
        <w:t>[1]</w:t>
      </w:r>
      <w:r w:rsidR="00A37C0B">
        <w:rPr>
          <w:color w:val="auto"/>
          <w:sz w:val="28"/>
          <w:szCs w:val="28"/>
        </w:rPr>
        <w:t xml:space="preserve">, </w:t>
      </w:r>
      <w:r w:rsidR="00A37C0B" w:rsidRPr="00C70C8D">
        <w:rPr>
          <w:color w:val="auto"/>
          <w:sz w:val="28"/>
          <w:szCs w:val="28"/>
        </w:rPr>
        <w:t>[</w:t>
      </w:r>
      <w:r w:rsidR="00A37C0B">
        <w:rPr>
          <w:color w:val="auto"/>
          <w:sz w:val="28"/>
          <w:szCs w:val="28"/>
        </w:rPr>
        <w:t>2–4</w:t>
      </w:r>
      <w:r w:rsidR="00A37C0B" w:rsidRPr="00C70C8D">
        <w:rPr>
          <w:color w:val="auto"/>
          <w:sz w:val="28"/>
          <w:szCs w:val="28"/>
        </w:rPr>
        <w:t>]</w:t>
      </w:r>
      <w:r w:rsidR="00A37C0B">
        <w:rPr>
          <w:color w:val="auto"/>
          <w:sz w:val="28"/>
          <w:szCs w:val="28"/>
        </w:rPr>
        <w:t xml:space="preserve">. </w:t>
      </w:r>
      <w:r w:rsidR="00EC7614" w:rsidRPr="00C70C8D">
        <w:rPr>
          <w:color w:val="auto"/>
          <w:sz w:val="28"/>
          <w:szCs w:val="28"/>
        </w:rPr>
        <w:t>Ссылки на неиндексируемые источники (</w:t>
      </w:r>
      <w:r w:rsidR="00C70C8D" w:rsidRPr="00C70C8D">
        <w:rPr>
          <w:sz w:val="28"/>
          <w:szCs w:val="28"/>
        </w:rPr>
        <w:t xml:space="preserve">авторефераты, диссертации, учебно-методическую литературу, нормативно-правовые документы (в том числе фармакопейные статьи), ГОСТы, руководства и рекомендации, информацию с сайтов, статистическую и научно-техническую документацию (в том числе отчеты о НИР) </w:t>
      </w:r>
      <w:r w:rsidR="00EC7614" w:rsidRPr="00C70C8D">
        <w:rPr>
          <w:color w:val="auto"/>
          <w:sz w:val="28"/>
          <w:szCs w:val="28"/>
        </w:rPr>
        <w:t>приводят в виде по</w:t>
      </w:r>
      <w:r w:rsidR="00C70C8D" w:rsidRPr="00C70C8D">
        <w:rPr>
          <w:color w:val="auto"/>
          <w:sz w:val="28"/>
          <w:szCs w:val="28"/>
        </w:rPr>
        <w:t>д</w:t>
      </w:r>
      <w:r w:rsidR="00EC7614" w:rsidRPr="00C70C8D">
        <w:rPr>
          <w:color w:val="auto"/>
          <w:sz w:val="28"/>
          <w:szCs w:val="28"/>
        </w:rPr>
        <w:t>стр</w:t>
      </w:r>
      <w:r w:rsidR="00A75B55">
        <w:rPr>
          <w:color w:val="auto"/>
          <w:sz w:val="28"/>
          <w:szCs w:val="28"/>
        </w:rPr>
        <w:t>аничных</w:t>
      </w:r>
      <w:r w:rsidR="00C70C8D" w:rsidRPr="00C70C8D">
        <w:rPr>
          <w:color w:val="auto"/>
          <w:sz w:val="28"/>
          <w:szCs w:val="28"/>
        </w:rPr>
        <w:t xml:space="preserve"> ссылок </w:t>
      </w:r>
      <w:r w:rsidR="00C70C8D" w:rsidRPr="004A0A6F">
        <w:rPr>
          <w:sz w:val="28"/>
          <w:szCs w:val="28"/>
        </w:rPr>
        <w:t xml:space="preserve">(инструмент </w:t>
      </w:r>
      <w:r w:rsidR="00C70C8D" w:rsidRPr="004A0A6F">
        <w:rPr>
          <w:sz w:val="28"/>
          <w:szCs w:val="28"/>
          <w:lang w:val="en-US"/>
        </w:rPr>
        <w:t>MSWord</w:t>
      </w:r>
      <w:r w:rsidR="00C70C8D" w:rsidRPr="004A0A6F">
        <w:rPr>
          <w:sz w:val="28"/>
          <w:szCs w:val="28"/>
        </w:rPr>
        <w:t xml:space="preserve"> «Вставить сноску»)</w:t>
      </w:r>
      <w:r w:rsidR="00EC7614" w:rsidRPr="004A0A6F">
        <w:rPr>
          <w:rStyle w:val="afa"/>
          <w:color w:val="auto"/>
          <w:sz w:val="28"/>
          <w:szCs w:val="28"/>
        </w:rPr>
        <w:footnoteReference w:id="1"/>
      </w:r>
      <w:r w:rsidR="00EC7614" w:rsidRPr="004A0A6F">
        <w:rPr>
          <w:color w:val="auto"/>
          <w:sz w:val="28"/>
          <w:szCs w:val="28"/>
        </w:rPr>
        <w:t>.</w:t>
      </w:r>
      <w:r w:rsidR="009E45CC">
        <w:rPr>
          <w:color w:val="auto"/>
          <w:sz w:val="28"/>
          <w:szCs w:val="28"/>
        </w:rPr>
        <w:t xml:space="preserve"> Подробно об оформлении сносок и списка литературы см. «Правила для авторов». </w:t>
      </w:r>
    </w:p>
    <w:p w14:paraId="71DBD1B3" w14:textId="77777777" w:rsidR="00895054" w:rsidRDefault="00895054" w:rsidP="00895054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Объем введения не должен превышать 20% от объема основного текста статьи.</w:t>
      </w:r>
    </w:p>
    <w:p w14:paraId="4D7FFC1E" w14:textId="77777777" w:rsidR="00406E93" w:rsidRPr="0018301D" w:rsidRDefault="00406E93" w:rsidP="00895054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</w:p>
    <w:p w14:paraId="6BCE124E" w14:textId="3C336C63" w:rsidR="00CE1ECD" w:rsidRPr="00033257" w:rsidRDefault="00050F63" w:rsidP="000332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КЛИНИЧЕСКИЙ СЛУЧАЙ</w:t>
      </w:r>
    </w:p>
    <w:p w14:paraId="5BA13DFC" w14:textId="77777777" w:rsid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начале описания </w:t>
      </w:r>
      <w:r w:rsidR="00A37C0B">
        <w:rPr>
          <w:rFonts w:ascii="Times New Roman" w:hAnsi="Times New Roman"/>
          <w:sz w:val="28"/>
          <w:szCs w:val="28"/>
        </w:rPr>
        <w:t>указывают</w:t>
      </w:r>
      <w:r>
        <w:rPr>
          <w:rFonts w:ascii="Times New Roman" w:hAnsi="Times New Roman"/>
          <w:sz w:val="28"/>
          <w:szCs w:val="28"/>
        </w:rPr>
        <w:t>:</w:t>
      </w:r>
    </w:p>
    <w:p w14:paraId="53D3CBEE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социально-демографическую информацию о пациенте (возраст,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пол, этническая принадлежность и др.);</w:t>
      </w:r>
    </w:p>
    <w:p w14:paraId="7F434C10" w14:textId="77777777" w:rsid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временной период (дату или иной временной указатель)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контакта с пациентом;</w:t>
      </w:r>
    </w:p>
    <w:p w14:paraId="53CA0383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диагноз при поступлении в медицинское учреждение (е</w:t>
      </w:r>
      <w:r w:rsidR="00DF536E">
        <w:rPr>
          <w:rFonts w:ascii="Times New Roman" w:hAnsi="Times New Roman"/>
          <w:sz w:val="28"/>
          <w:szCs w:val="28"/>
        </w:rPr>
        <w:t>сли</w:t>
      </w:r>
      <w:r>
        <w:rPr>
          <w:rFonts w:ascii="Times New Roman" w:hAnsi="Times New Roman"/>
          <w:sz w:val="28"/>
          <w:szCs w:val="28"/>
        </w:rPr>
        <w:t xml:space="preserve"> есть);</w:t>
      </w:r>
    </w:p>
    <w:p w14:paraId="07F5A29E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основные жалобы</w:t>
      </w:r>
      <w:r>
        <w:rPr>
          <w:rFonts w:ascii="Times New Roman" w:hAnsi="Times New Roman"/>
          <w:sz w:val="28"/>
          <w:szCs w:val="28"/>
        </w:rPr>
        <w:t xml:space="preserve"> при поступлении</w:t>
      </w:r>
      <w:r w:rsidRPr="006A7F7A">
        <w:rPr>
          <w:rFonts w:ascii="Times New Roman" w:hAnsi="Times New Roman"/>
          <w:sz w:val="28"/>
          <w:szCs w:val="28"/>
        </w:rPr>
        <w:t xml:space="preserve"> (локализация, выраженность, периодичность,</w:t>
      </w:r>
      <w:r>
        <w:rPr>
          <w:rFonts w:ascii="Times New Roman" w:hAnsi="Times New Roman"/>
          <w:sz w:val="28"/>
          <w:szCs w:val="28"/>
        </w:rPr>
        <w:t xml:space="preserve"> продолжительность и др.)</w:t>
      </w:r>
      <w:r w:rsidRPr="006A7F7A">
        <w:rPr>
          <w:rFonts w:ascii="Times New Roman" w:hAnsi="Times New Roman"/>
          <w:sz w:val="28"/>
          <w:szCs w:val="28"/>
        </w:rPr>
        <w:t xml:space="preserve"> в рамках описываемой клинической ситуации;</w:t>
      </w:r>
    </w:p>
    <w:p w14:paraId="756C3BB2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основные сведения из </w:t>
      </w:r>
      <w:r w:rsidRPr="006A7F7A">
        <w:rPr>
          <w:rFonts w:ascii="Times New Roman" w:hAnsi="Times New Roman"/>
          <w:sz w:val="28"/>
          <w:szCs w:val="28"/>
        </w:rPr>
        <w:t>истори</w:t>
      </w:r>
      <w:r>
        <w:rPr>
          <w:rFonts w:ascii="Times New Roman" w:hAnsi="Times New Roman"/>
          <w:sz w:val="28"/>
          <w:szCs w:val="28"/>
        </w:rPr>
        <w:t>и</w:t>
      </w:r>
      <w:r w:rsidRPr="006A7F7A">
        <w:rPr>
          <w:rFonts w:ascii="Times New Roman" w:hAnsi="Times New Roman"/>
          <w:sz w:val="28"/>
          <w:szCs w:val="28"/>
        </w:rPr>
        <w:t xml:space="preserve"> жизни пациента (перинатальный, семейный,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аллергический, психосоциальный анамнез, особенности 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окружающей среды, вредные привычки</w:t>
      </w:r>
      <w:r>
        <w:rPr>
          <w:rFonts w:ascii="Times New Roman" w:hAnsi="Times New Roman"/>
          <w:sz w:val="28"/>
          <w:szCs w:val="28"/>
        </w:rPr>
        <w:t>,</w:t>
      </w:r>
      <w:r w:rsidRPr="006A7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наследственную</w:t>
      </w:r>
      <w:r w:rsidRPr="006A7F7A">
        <w:rPr>
          <w:rFonts w:ascii="Times New Roman" w:hAnsi="Times New Roman"/>
          <w:sz w:val="28"/>
          <w:szCs w:val="28"/>
        </w:rPr>
        <w:t xml:space="preserve"> отягощенност</w:t>
      </w:r>
      <w:r>
        <w:rPr>
          <w:rFonts w:ascii="Times New Roman" w:hAnsi="Times New Roman"/>
          <w:sz w:val="28"/>
          <w:szCs w:val="28"/>
        </w:rPr>
        <w:t>ь</w:t>
      </w:r>
      <w:r w:rsidRPr="006A7F7A">
        <w:rPr>
          <w:rFonts w:ascii="Times New Roman" w:hAnsi="Times New Roman"/>
          <w:sz w:val="28"/>
          <w:szCs w:val="28"/>
        </w:rPr>
        <w:t xml:space="preserve"> и пр.), которые актуальны для описания клинического случая;</w:t>
      </w:r>
    </w:p>
    <w:p w14:paraId="543B13A0" w14:textId="77777777" w:rsid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• историю (анамнез) болезни в хронологической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последовательности ее возникновения и развития с 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F7A">
        <w:rPr>
          <w:rFonts w:ascii="Times New Roman" w:hAnsi="Times New Roman"/>
          <w:sz w:val="28"/>
          <w:szCs w:val="28"/>
        </w:rPr>
        <w:t>коморбидных</w:t>
      </w:r>
      <w:proofErr w:type="spellEnd"/>
      <w:r w:rsidRPr="006A7F7A">
        <w:rPr>
          <w:rFonts w:ascii="Times New Roman" w:hAnsi="Times New Roman"/>
          <w:sz w:val="28"/>
          <w:szCs w:val="28"/>
        </w:rPr>
        <w:t xml:space="preserve"> состояний и заболеваний, выполненных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медицински</w:t>
      </w:r>
      <w:r w:rsidR="00A37C0B">
        <w:rPr>
          <w:rFonts w:ascii="Times New Roman" w:hAnsi="Times New Roman"/>
          <w:sz w:val="28"/>
          <w:szCs w:val="28"/>
        </w:rPr>
        <w:t>х вмешательств и их результатов.</w:t>
      </w:r>
    </w:p>
    <w:p w14:paraId="796CB39E" w14:textId="77777777" w:rsidR="006A7F7A" w:rsidRPr="006A7F7A" w:rsidRDefault="006A7F7A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F7A">
        <w:rPr>
          <w:rFonts w:ascii="Times New Roman" w:hAnsi="Times New Roman"/>
          <w:sz w:val="28"/>
          <w:szCs w:val="28"/>
        </w:rPr>
        <w:t>Следует сохранить анонимность пациента, сокрыв ФИО, цифровые,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биометрические или иные идентификаторы. В случае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 xml:space="preserve">потребуется представить такие идентификаторы, </w:t>
      </w:r>
      <w:r w:rsidR="007D2635">
        <w:rPr>
          <w:rFonts w:ascii="Times New Roman" w:hAnsi="Times New Roman"/>
          <w:sz w:val="28"/>
          <w:szCs w:val="28"/>
        </w:rPr>
        <w:t>рукопись следует сопроводить</w:t>
      </w:r>
      <w:r w:rsidR="004A0A6F">
        <w:rPr>
          <w:rFonts w:ascii="Times New Roman" w:hAnsi="Times New Roman"/>
          <w:sz w:val="28"/>
          <w:szCs w:val="28"/>
        </w:rPr>
        <w:t xml:space="preserve"> </w:t>
      </w:r>
      <w:r w:rsidR="007D2635">
        <w:rPr>
          <w:rFonts w:ascii="Times New Roman" w:hAnsi="Times New Roman"/>
          <w:sz w:val="28"/>
          <w:szCs w:val="28"/>
        </w:rPr>
        <w:t>подписанным</w:t>
      </w:r>
      <w:r w:rsidR="004A0A6F">
        <w:rPr>
          <w:rFonts w:ascii="Times New Roman" w:hAnsi="Times New Roman"/>
          <w:sz w:val="28"/>
          <w:szCs w:val="28"/>
        </w:rPr>
        <w:t xml:space="preserve"> информированн</w:t>
      </w:r>
      <w:r w:rsidR="007D2635">
        <w:rPr>
          <w:rFonts w:ascii="Times New Roman" w:hAnsi="Times New Roman"/>
          <w:sz w:val="28"/>
          <w:szCs w:val="28"/>
        </w:rPr>
        <w:t>ым</w:t>
      </w:r>
      <w:r w:rsidRPr="006A7F7A">
        <w:rPr>
          <w:rFonts w:ascii="Times New Roman" w:hAnsi="Times New Roman"/>
          <w:sz w:val="28"/>
          <w:szCs w:val="28"/>
        </w:rPr>
        <w:t xml:space="preserve"> согласие</w:t>
      </w:r>
      <w:r w:rsidR="007D2635">
        <w:rPr>
          <w:rFonts w:ascii="Times New Roman" w:hAnsi="Times New Roman"/>
          <w:sz w:val="28"/>
          <w:szCs w:val="28"/>
        </w:rPr>
        <w:t>м</w:t>
      </w:r>
      <w:r w:rsidRPr="006A7F7A">
        <w:rPr>
          <w:rFonts w:ascii="Times New Roman" w:hAnsi="Times New Roman"/>
          <w:sz w:val="28"/>
          <w:szCs w:val="28"/>
        </w:rPr>
        <w:t xml:space="preserve"> пациента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F7A">
        <w:rPr>
          <w:rFonts w:ascii="Times New Roman" w:hAnsi="Times New Roman"/>
          <w:sz w:val="28"/>
          <w:szCs w:val="28"/>
        </w:rPr>
        <w:t>(его законного представителя) на раскрытие этой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5A33B413" w14:textId="77777777" w:rsidR="00DF536E" w:rsidRPr="006A7F7A" w:rsidRDefault="009D2276" w:rsidP="00DF53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Объективные данные</w:t>
      </w:r>
      <w:r w:rsidR="00DF536E" w:rsidRPr="00DF536E">
        <w:rPr>
          <w:rFonts w:ascii="Times New Roman" w:hAnsi="Times New Roman"/>
          <w:b/>
          <w:sz w:val="28"/>
          <w:szCs w:val="28"/>
        </w:rPr>
        <w:t>.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7D2635">
        <w:rPr>
          <w:rFonts w:ascii="Times New Roman" w:hAnsi="Times New Roman"/>
          <w:sz w:val="28"/>
          <w:szCs w:val="28"/>
        </w:rPr>
        <w:t>Приводятся</w:t>
      </w:r>
      <w:r w:rsidR="00DF536E">
        <w:rPr>
          <w:rFonts w:ascii="Times New Roman" w:hAnsi="Times New Roman"/>
          <w:sz w:val="28"/>
          <w:szCs w:val="28"/>
        </w:rPr>
        <w:t xml:space="preserve"> данные проведенной </w:t>
      </w:r>
      <w:proofErr w:type="spellStart"/>
      <w:r w:rsidR="00DF536E">
        <w:rPr>
          <w:rFonts w:ascii="Times New Roman" w:hAnsi="Times New Roman"/>
          <w:sz w:val="28"/>
          <w:szCs w:val="28"/>
        </w:rPr>
        <w:t>физикальной</w:t>
      </w:r>
      <w:proofErr w:type="spellEnd"/>
      <w:r w:rsidR="00DF536E">
        <w:rPr>
          <w:rFonts w:ascii="Times New Roman" w:hAnsi="Times New Roman"/>
          <w:sz w:val="28"/>
          <w:szCs w:val="28"/>
        </w:rPr>
        <w:t xml:space="preserve"> диагностики: </w:t>
      </w:r>
      <w:r w:rsidR="00DF536E" w:rsidRPr="00DF536E">
        <w:rPr>
          <w:rFonts w:ascii="Times New Roman" w:hAnsi="Times New Roman"/>
          <w:sz w:val="28"/>
          <w:szCs w:val="28"/>
        </w:rPr>
        <w:t>результаты осмотра, пальпации, перкуссии, аускультации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пациента, необходимые для получения более полной картины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о состоянии его здоровья на момент первого контакта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с медицинским работником в рамках описываемой клинической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 xml:space="preserve">ситуации. </w:t>
      </w:r>
      <w:r w:rsidR="00A37C0B">
        <w:rPr>
          <w:rFonts w:ascii="Times New Roman" w:hAnsi="Times New Roman"/>
          <w:sz w:val="28"/>
          <w:szCs w:val="28"/>
        </w:rPr>
        <w:t>Указываются</w:t>
      </w:r>
      <w:r w:rsidR="00DF536E" w:rsidRPr="00DF536E">
        <w:rPr>
          <w:rFonts w:ascii="Times New Roman" w:hAnsi="Times New Roman"/>
          <w:sz w:val="28"/>
          <w:szCs w:val="28"/>
        </w:rPr>
        <w:t xml:space="preserve"> только те сведения, которые актуальны для</w:t>
      </w:r>
      <w:r w:rsidR="00DF536E">
        <w:rPr>
          <w:rFonts w:ascii="Times New Roman" w:hAnsi="Times New Roman"/>
          <w:sz w:val="28"/>
          <w:szCs w:val="28"/>
        </w:rPr>
        <w:t xml:space="preserve"> </w:t>
      </w:r>
      <w:r w:rsidR="00DF536E" w:rsidRPr="00DF536E">
        <w:rPr>
          <w:rFonts w:ascii="Times New Roman" w:hAnsi="Times New Roman"/>
          <w:sz w:val="28"/>
          <w:szCs w:val="28"/>
        </w:rPr>
        <w:t>описания клинического случая</w:t>
      </w:r>
      <w:r w:rsidR="00DF536E">
        <w:rPr>
          <w:rFonts w:ascii="Times New Roman" w:hAnsi="Times New Roman"/>
          <w:sz w:val="28"/>
          <w:szCs w:val="28"/>
        </w:rPr>
        <w:t>.</w:t>
      </w:r>
    </w:p>
    <w:p w14:paraId="0C902A87" w14:textId="77777777" w:rsidR="007C5897" w:rsidRPr="00B67DC9" w:rsidRDefault="003248C1" w:rsidP="006A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Результаты </w:t>
      </w:r>
      <w:r w:rsidR="00DF536E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исследовани</w:t>
      </w:r>
      <w:r w:rsidR="00DF536E">
        <w:rPr>
          <w:rFonts w:ascii="Times New Roman" w:hAnsi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032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быть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</w:t>
      </w:r>
      <w:r w:rsidR="00A30326">
        <w:rPr>
          <w:rFonts w:ascii="Times New Roman" w:hAnsi="Times New Roman"/>
          <w:sz w:val="28"/>
          <w:szCs w:val="28"/>
          <w:shd w:val="clear" w:color="auto" w:fill="FFFFFF"/>
        </w:rPr>
        <w:t>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таблиц </w:t>
      </w:r>
      <w:r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(табл.</w:t>
      </w:r>
      <w:r w:rsidR="001F34D2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1)</w:t>
      </w:r>
      <w:r w:rsidR="001B5378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рисунков</w:t>
      </w:r>
      <w:r w:rsidR="00DF4A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4A37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(рис.</w:t>
      </w:r>
      <w:r w:rsidR="001F34D2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F4A37" w:rsidRPr="009F7299">
        <w:rPr>
          <w:rFonts w:ascii="Times New Roman" w:hAnsi="Times New Roman"/>
          <w:i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Названия таблиц и рисунков, текстов</w:t>
      </w:r>
      <w:r w:rsidR="0003325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033257">
        <w:rPr>
          <w:rFonts w:ascii="Times New Roman" w:hAnsi="Times New Roman"/>
          <w:sz w:val="28"/>
          <w:szCs w:val="28"/>
          <w:shd w:val="clear" w:color="auto" w:fill="FFFFFF"/>
        </w:rPr>
        <w:t>содержание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и примечания</w:t>
      </w:r>
      <w:r w:rsidR="004A065A">
        <w:rPr>
          <w:rFonts w:ascii="Times New Roman" w:hAnsi="Times New Roman"/>
          <w:sz w:val="28"/>
          <w:szCs w:val="28"/>
          <w:shd w:val="clear" w:color="auto" w:fill="FFFFFF"/>
        </w:rPr>
        <w:t xml:space="preserve"> к ним</w:t>
      </w:r>
      <w:r w:rsidR="00505897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приводятся на русском и </w:t>
      </w:r>
      <w:r w:rsidR="00505897" w:rsidRPr="00B67DC9">
        <w:rPr>
          <w:rFonts w:ascii="Times New Roman" w:hAnsi="Times New Roman"/>
          <w:sz w:val="28"/>
          <w:szCs w:val="28"/>
          <w:shd w:val="clear" w:color="auto" w:fill="FFFFFF"/>
        </w:rPr>
        <w:t>английском языках.</w:t>
      </w:r>
      <w:r w:rsidR="001F34D2" w:rsidRPr="00B67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3257" w:rsidRPr="00B67DC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Все сокращения в таблицах и рисунках должны быть расшифрованы в примечаниях, даже если они уже были введены в основном тексте статьи.</w:t>
      </w:r>
      <w:r w:rsidR="00033257" w:rsidRPr="00B67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A37" w:rsidRPr="00B67DC9">
        <w:rPr>
          <w:rFonts w:ascii="Times New Roman" w:eastAsia="Times New Roman" w:hAnsi="Times New Roman"/>
          <w:sz w:val="28"/>
          <w:szCs w:val="28"/>
          <w:lang w:eastAsia="ru-RU"/>
        </w:rPr>
        <w:t>Данные таблиц и рисунков не должны дублировать друг друга.</w:t>
      </w:r>
    </w:p>
    <w:p w14:paraId="11BC268E" w14:textId="77777777" w:rsidR="00840E83" w:rsidRDefault="007C5897" w:rsidP="0050589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 w:rsidR="003248C1"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таблицы (если таблица одна, то она </w:t>
      </w:r>
      <w:r w:rsidR="00A30326">
        <w:rPr>
          <w:rFonts w:ascii="Times New Roman" w:hAnsi="Times New Roman"/>
          <w:sz w:val="24"/>
          <w:szCs w:val="24"/>
          <w:shd w:val="clear" w:color="auto" w:fill="FFFFFF"/>
        </w:rPr>
        <w:t xml:space="preserve">также </w:t>
      </w:r>
      <w:r w:rsidR="003248C1">
        <w:rPr>
          <w:rFonts w:ascii="Times New Roman" w:hAnsi="Times New Roman"/>
          <w:sz w:val="24"/>
          <w:szCs w:val="24"/>
          <w:shd w:val="clear" w:color="auto" w:fill="FFFFFF"/>
        </w:rPr>
        <w:t>нумеруется)</w:t>
      </w:r>
    </w:p>
    <w:p w14:paraId="7A1FE12F" w14:textId="77777777" w:rsidR="00461912" w:rsidRPr="00461912" w:rsidRDefault="008A2E88" w:rsidP="00461912">
      <w:pPr>
        <w:pStyle w:val="HTML"/>
        <w:shd w:val="clear" w:color="auto" w:fill="FFFFFF"/>
        <w:spacing w:after="120"/>
        <w:rPr>
          <w:rFonts w:ascii="inherit" w:hAnsi="inherit"/>
          <w:color w:val="212121"/>
          <w:lang w:val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</w:t>
      </w:r>
      <w:r w:rsidRPr="008A2E88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1.</w:t>
      </w:r>
      <w:r w:rsidR="001F34D2" w:rsidRPr="001F34D2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461912" w:rsidRPr="001B5378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392C90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itle </w:t>
      </w:r>
      <w:r w:rsidR="00461912" w:rsidRPr="001B5378">
        <w:rPr>
          <w:rFonts w:ascii="Times New Roman" w:hAnsi="Times New Roman" w:cs="Times New Roman"/>
          <w:color w:val="212121"/>
          <w:sz w:val="24"/>
          <w:szCs w:val="24"/>
          <w:lang w:val="en-US"/>
        </w:rPr>
        <w:t>of the table (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>even if</w:t>
      </w:r>
      <w:r w:rsidR="00B4721E" w:rsidRPr="00024344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there is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4721E" w:rsidRPr="00024344">
        <w:rPr>
          <w:rFonts w:ascii="Times New Roman" w:hAnsi="Times New Roman" w:cs="Times New Roman"/>
          <w:color w:val="212121"/>
          <w:sz w:val="24"/>
          <w:szCs w:val="24"/>
          <w:lang w:val="en-US"/>
        </w:rPr>
        <w:t>only one table, it should be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4721E" w:rsidRPr="00024344">
        <w:rPr>
          <w:rFonts w:ascii="Times New Roman" w:hAnsi="Times New Roman" w:cs="Times New Roman"/>
          <w:color w:val="212121"/>
          <w:sz w:val="24"/>
          <w:szCs w:val="24"/>
          <w:lang w:val="en-US"/>
        </w:rPr>
        <w:t>numbered</w:t>
      </w:r>
      <w:r w:rsidR="00461912" w:rsidRPr="001B5378">
        <w:rPr>
          <w:rFonts w:ascii="Times New Roman" w:hAnsi="Times New Roman" w:cs="Times New Roman"/>
          <w:color w:val="212121"/>
          <w:sz w:val="24"/>
          <w:szCs w:val="24"/>
          <w:lang w:val="en-US"/>
        </w:rPr>
        <w:t>)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5"/>
        <w:gridCol w:w="2495"/>
        <w:gridCol w:w="2515"/>
      </w:tblGrid>
      <w:tr w:rsidR="00033257" w:rsidRPr="009C74CC" w14:paraId="2F4F1CF5" w14:textId="77777777" w:rsidTr="00F36C28">
        <w:tc>
          <w:tcPr>
            <w:tcW w:w="4467" w:type="dxa"/>
          </w:tcPr>
          <w:p w14:paraId="340ED2D8" w14:textId="77777777" w:rsidR="00033257" w:rsidRPr="0003575B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14:paraId="37BB6B3B" w14:textId="77777777" w:rsidR="00033257" w:rsidRPr="00B83195" w:rsidRDefault="00392C90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Heading</w:t>
            </w:r>
            <w:r w:rsidR="00033257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 of column 1</w:t>
            </w:r>
          </w:p>
        </w:tc>
        <w:tc>
          <w:tcPr>
            <w:tcW w:w="2552" w:type="dxa"/>
          </w:tcPr>
          <w:p w14:paraId="2C0D8A34" w14:textId="77777777" w:rsidR="00033257" w:rsidRPr="0003575B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14:paraId="1E7BC994" w14:textId="77777777" w:rsidR="00033257" w:rsidRPr="0003575B" w:rsidRDefault="00392C90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Heading</w:t>
            </w: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="00033257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033257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0DF100B2" w14:textId="77777777" w:rsidR="00033257" w:rsidRPr="0003575B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14:paraId="71B45C8A" w14:textId="77777777" w:rsidR="00033257" w:rsidRPr="0003575B" w:rsidRDefault="00392C90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Heading</w:t>
            </w:r>
            <w:r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 </w:t>
            </w:r>
            <w:r w:rsidR="00033257" w:rsidRPr="00B83195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 xml:space="preserve">of column </w:t>
            </w:r>
            <w:r w:rsidR="00033257" w:rsidRPr="0003575B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  <w:t>3</w:t>
            </w:r>
          </w:p>
        </w:tc>
      </w:tr>
      <w:tr w:rsidR="00033257" w:rsidRPr="00B71668" w14:paraId="709F5315" w14:textId="77777777" w:rsidTr="00F36C28">
        <w:tc>
          <w:tcPr>
            <w:tcW w:w="4467" w:type="dxa"/>
            <w:vMerge w:val="restart"/>
          </w:tcPr>
          <w:p w14:paraId="0916C28B" w14:textId="77777777" w:rsidR="00033257" w:rsidRPr="007D2635" w:rsidRDefault="00033257" w:rsidP="00C20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635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14:paraId="4931F250" w14:textId="12EDED8B" w:rsidR="00033257" w:rsidRPr="0003575B" w:rsidRDefault="00033257" w:rsidP="00A94C2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Cell</w:t>
            </w:r>
            <w:r w:rsidRPr="0003575B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328C2">
              <w:rPr>
                <w:rFonts w:ascii="Times New Roman" w:hAnsi="Times New Roman"/>
                <w:i/>
                <w:color w:val="0070C0"/>
                <w:sz w:val="24"/>
                <w:szCs w:val="24"/>
                <w:lang w:val="en-US"/>
              </w:rPr>
              <w:t>text</w:t>
            </w:r>
          </w:p>
        </w:tc>
        <w:tc>
          <w:tcPr>
            <w:tcW w:w="2552" w:type="dxa"/>
          </w:tcPr>
          <w:p w14:paraId="1C29BA29" w14:textId="77777777" w:rsidR="00033257" w:rsidRPr="00B71668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552" w:type="dxa"/>
          </w:tcPr>
          <w:p w14:paraId="07D77B3C" w14:textId="77777777" w:rsidR="00033257" w:rsidRPr="00B71668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033257" w:rsidRPr="00B71668" w14:paraId="3BE6D4AF" w14:textId="77777777" w:rsidTr="00F36C28">
        <w:tc>
          <w:tcPr>
            <w:tcW w:w="4467" w:type="dxa"/>
            <w:vMerge/>
          </w:tcPr>
          <w:p w14:paraId="2B4345DD" w14:textId="77777777" w:rsidR="00033257" w:rsidRDefault="00033257" w:rsidP="00C20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DC053A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9C16905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3257" w:rsidRPr="00B71668" w14:paraId="299EAD08" w14:textId="77777777" w:rsidTr="00F36C28">
        <w:tc>
          <w:tcPr>
            <w:tcW w:w="4467" w:type="dxa"/>
            <w:vMerge/>
          </w:tcPr>
          <w:p w14:paraId="217A1EAF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F7E2A2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4BE507F" w14:textId="77777777" w:rsidR="00033257" w:rsidRDefault="00033257" w:rsidP="00C20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14:paraId="6422E456" w14:textId="77777777" w:rsidR="00033257" w:rsidRPr="00392C90" w:rsidRDefault="00392C90" w:rsidP="00C20705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GB" w:eastAsia="en-US"/>
              </w:rPr>
              <w:t>Conforms</w:t>
            </w:r>
          </w:p>
        </w:tc>
      </w:tr>
    </w:tbl>
    <w:p w14:paraId="4760D410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7E6BD5">
        <w:rPr>
          <w:rFonts w:ascii="Times New Roman" w:hAnsi="Times New Roman"/>
          <w:iCs/>
          <w:sz w:val="20"/>
          <w:szCs w:val="20"/>
        </w:rPr>
        <w:t>Таблица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составлена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авторами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</w:t>
      </w:r>
    </w:p>
    <w:p w14:paraId="68B44094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7E6BD5">
        <w:rPr>
          <w:rFonts w:ascii="Times New Roman" w:hAnsi="Times New Roman"/>
          <w:iCs/>
          <w:sz w:val="20"/>
          <w:szCs w:val="20"/>
        </w:rPr>
        <w:t>Таблица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составлена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авторами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по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собственным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данным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using their own data</w:t>
      </w:r>
    </w:p>
    <w:p w14:paraId="661E54A4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34A2007B" w14:textId="77777777" w:rsidR="006F3C32" w:rsidRPr="007E6BD5" w:rsidRDefault="006F3C32" w:rsidP="00EE0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BD5">
        <w:rPr>
          <w:rFonts w:ascii="Times New Roman" w:hAnsi="Times New Roman"/>
          <w:i/>
          <w:sz w:val="24"/>
          <w:szCs w:val="24"/>
        </w:rPr>
        <w:t>Примечание.</w:t>
      </w:r>
      <w:r w:rsidR="00EE0E2A" w:rsidRPr="007E6BD5">
        <w:rPr>
          <w:rFonts w:ascii="Times New Roman" w:hAnsi="Times New Roman"/>
          <w:sz w:val="24"/>
          <w:szCs w:val="24"/>
        </w:rPr>
        <w:t xml:space="preserve"> Если в таблице использовались сокращения, то следует привести их расшифровку в примечании к таблице;</w:t>
      </w:r>
      <w:r w:rsidR="001F34D2" w:rsidRPr="007E6BD5">
        <w:rPr>
          <w:rFonts w:ascii="Times New Roman" w:hAnsi="Times New Roman"/>
          <w:sz w:val="24"/>
          <w:szCs w:val="24"/>
        </w:rPr>
        <w:t xml:space="preserve"> </w:t>
      </w:r>
      <w:r w:rsidR="00E3749B" w:rsidRPr="007E6BD5">
        <w:rPr>
          <w:rFonts w:ascii="Times New Roman" w:hAnsi="Times New Roman"/>
          <w:sz w:val="24"/>
          <w:szCs w:val="24"/>
        </w:rPr>
        <w:t>если в таблице использовались прочерки, необходимо пояснить, что они означают</w:t>
      </w:r>
      <w:r w:rsidR="00A37C0B">
        <w:rPr>
          <w:rFonts w:ascii="Times New Roman" w:hAnsi="Times New Roman"/>
          <w:sz w:val="24"/>
          <w:szCs w:val="24"/>
        </w:rPr>
        <w:t>;</w:t>
      </w:r>
      <w:r w:rsidR="00E3749B" w:rsidRPr="007E6BD5">
        <w:rPr>
          <w:rFonts w:ascii="Times New Roman" w:hAnsi="Times New Roman"/>
          <w:sz w:val="24"/>
          <w:szCs w:val="24"/>
        </w:rPr>
        <w:t xml:space="preserve"> </w:t>
      </w:r>
      <w:r w:rsidR="00325A34" w:rsidRPr="007E6BD5">
        <w:rPr>
          <w:rFonts w:ascii="Times New Roman" w:hAnsi="Times New Roman"/>
          <w:sz w:val="24"/>
          <w:szCs w:val="24"/>
        </w:rPr>
        <w:t xml:space="preserve">«–» </w:t>
      </w:r>
      <w:r w:rsidR="00137822" w:rsidRPr="007E6BD5">
        <w:rPr>
          <w:rFonts w:ascii="Times New Roman" w:hAnsi="Times New Roman"/>
          <w:sz w:val="24"/>
          <w:szCs w:val="24"/>
        </w:rPr>
        <w:t xml:space="preserve">обозначает </w:t>
      </w:r>
      <w:r w:rsidR="004C4A84" w:rsidRPr="007E6BD5">
        <w:rPr>
          <w:rFonts w:ascii="Times New Roman" w:hAnsi="Times New Roman"/>
          <w:sz w:val="24"/>
          <w:szCs w:val="24"/>
        </w:rPr>
        <w:t>отсутствие сведений</w:t>
      </w:r>
      <w:r w:rsidR="00E3749B" w:rsidRPr="007E6BD5">
        <w:rPr>
          <w:rFonts w:ascii="Times New Roman" w:hAnsi="Times New Roman"/>
          <w:sz w:val="24"/>
          <w:szCs w:val="24"/>
        </w:rPr>
        <w:t xml:space="preserve"> (неприменимо, не обнаружено и т.д.)</w:t>
      </w:r>
      <w:r w:rsidR="004C4A84" w:rsidRPr="007E6BD5">
        <w:rPr>
          <w:rFonts w:ascii="Times New Roman" w:hAnsi="Times New Roman"/>
          <w:sz w:val="24"/>
          <w:szCs w:val="24"/>
        </w:rPr>
        <w:t>.</w:t>
      </w:r>
    </w:p>
    <w:p w14:paraId="45F92D8C" w14:textId="77777777" w:rsidR="006F3C32" w:rsidRDefault="006F3C32" w:rsidP="006F3C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A84">
        <w:rPr>
          <w:rFonts w:ascii="Times New Roman" w:hAnsi="Times New Roman"/>
          <w:sz w:val="24"/>
          <w:szCs w:val="24"/>
        </w:rPr>
        <w:t>*</w:t>
      </w:r>
      <w:r w:rsidR="004C4A84">
        <w:rPr>
          <w:rFonts w:ascii="Times New Roman" w:hAnsi="Times New Roman"/>
          <w:sz w:val="24"/>
          <w:szCs w:val="24"/>
        </w:rPr>
        <w:t xml:space="preserve"> П</w:t>
      </w:r>
      <w:r w:rsidRPr="002021CA">
        <w:rPr>
          <w:rFonts w:ascii="Times New Roman" w:hAnsi="Times New Roman"/>
          <w:sz w:val="24"/>
          <w:szCs w:val="24"/>
        </w:rPr>
        <w:t>ояснения к отдельным результатам в таблице.</w:t>
      </w:r>
    </w:p>
    <w:p w14:paraId="03553CEA" w14:textId="7FD17F94" w:rsidR="00137822" w:rsidRPr="00137822" w:rsidRDefault="00137822" w:rsidP="003F2F1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4721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4721E">
        <w:rPr>
          <w:rFonts w:ascii="Times New Roman" w:hAnsi="Times New Roman"/>
          <w:sz w:val="24"/>
          <w:szCs w:val="24"/>
          <w:lang w:val="en-GB"/>
        </w:rPr>
        <w:t>contains abbreviations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921E92">
        <w:rPr>
          <w:rFonts w:ascii="Times New Roman" w:hAnsi="Times New Roman"/>
          <w:sz w:val="24"/>
          <w:szCs w:val="24"/>
          <w:lang w:val="en-US"/>
        </w:rPr>
        <w:t xml:space="preserve"> abbreviations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 xml:space="preserve"> should be </w:t>
      </w:r>
      <w:r w:rsidR="00B4721E">
        <w:rPr>
          <w:rFonts w:ascii="Times New Roman" w:hAnsi="Times New Roman"/>
          <w:sz w:val="24"/>
          <w:szCs w:val="24"/>
          <w:lang w:val="en-US"/>
        </w:rPr>
        <w:t>written out in full</w:t>
      </w:r>
      <w:r w:rsidR="00EE0E2A"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</w:t>
      </w:r>
      <w:r w:rsidR="00392C90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92C90" w:rsidRPr="00392C90">
        <w:rPr>
          <w:rFonts w:ascii="Times New Roman" w:hAnsi="Times New Roman"/>
          <w:sz w:val="24"/>
          <w:szCs w:val="24"/>
          <w:lang w:val="en-US"/>
        </w:rPr>
        <w:t>If the table contains dashes, their meaning should be explained: –, no data (not applicable, not detected, etc.).</w:t>
      </w:r>
    </w:p>
    <w:p w14:paraId="780E8371" w14:textId="77777777" w:rsidR="00137822" w:rsidRPr="00137822" w:rsidRDefault="00137822" w:rsidP="001378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14:paraId="5FD58D39" w14:textId="77777777" w:rsidR="004C4A84" w:rsidRPr="00FF7D35" w:rsidRDefault="004C4A84" w:rsidP="006F3C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97A857" w14:textId="77777777" w:rsidR="006352F6" w:rsidRDefault="00461912" w:rsidP="002961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рисунков и перечень обозначений приводят под рисунком</w:t>
      </w:r>
      <w:r w:rsidR="001B5378">
        <w:rPr>
          <w:rFonts w:ascii="Times New Roman" w:hAnsi="Times New Roman"/>
          <w:sz w:val="28"/>
          <w:szCs w:val="28"/>
        </w:rPr>
        <w:t xml:space="preserve"> </w:t>
      </w:r>
      <w:r w:rsidR="00C20705">
        <w:rPr>
          <w:rFonts w:ascii="Times New Roman" w:hAnsi="Times New Roman"/>
          <w:sz w:val="28"/>
          <w:szCs w:val="28"/>
        </w:rPr>
        <w:t xml:space="preserve">на русском и английском языках </w:t>
      </w:r>
      <w:r w:rsidR="001B5378" w:rsidRPr="009F7299">
        <w:rPr>
          <w:rFonts w:ascii="Times New Roman" w:hAnsi="Times New Roman"/>
          <w:i/>
          <w:sz w:val="28"/>
          <w:szCs w:val="28"/>
        </w:rPr>
        <w:t>(рис</w:t>
      </w:r>
      <w:r w:rsidRPr="009F7299">
        <w:rPr>
          <w:rFonts w:ascii="Times New Roman" w:hAnsi="Times New Roman"/>
          <w:i/>
          <w:sz w:val="28"/>
          <w:szCs w:val="28"/>
        </w:rPr>
        <w:t>.</w:t>
      </w:r>
      <w:r w:rsidR="001B5378" w:rsidRPr="009F7299">
        <w:rPr>
          <w:rFonts w:ascii="Times New Roman" w:hAnsi="Times New Roman"/>
          <w:i/>
          <w:sz w:val="28"/>
          <w:szCs w:val="28"/>
        </w:rPr>
        <w:t xml:space="preserve"> 1</w:t>
      </w:r>
      <w:r w:rsidR="00DF536E" w:rsidRPr="009F7299">
        <w:rPr>
          <w:rFonts w:ascii="Times New Roman" w:hAnsi="Times New Roman"/>
          <w:i/>
          <w:sz w:val="28"/>
          <w:szCs w:val="28"/>
        </w:rPr>
        <w:t>–3</w:t>
      </w:r>
      <w:r w:rsidR="001B5378" w:rsidRPr="009F7299">
        <w:rPr>
          <w:rFonts w:ascii="Times New Roman" w:hAnsi="Times New Roman"/>
          <w:i/>
          <w:sz w:val="28"/>
          <w:szCs w:val="28"/>
        </w:rPr>
        <w:t>)</w:t>
      </w:r>
      <w:r w:rsidR="008438AD">
        <w:rPr>
          <w:rFonts w:ascii="Times New Roman" w:hAnsi="Times New Roman"/>
          <w:sz w:val="28"/>
          <w:szCs w:val="28"/>
        </w:rPr>
        <w:t>, точку в конце не ставят</w:t>
      </w:r>
      <w:r w:rsidR="001B5378">
        <w:rPr>
          <w:rFonts w:ascii="Times New Roman" w:hAnsi="Times New Roman"/>
          <w:sz w:val="28"/>
          <w:szCs w:val="28"/>
        </w:rPr>
        <w:t>.</w:t>
      </w:r>
    </w:p>
    <w:p w14:paraId="3B21C2E9" w14:textId="4CC918BA" w:rsidR="001B5378" w:rsidRDefault="0041607C" w:rsidP="006352F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C67D2C" wp14:editId="2EBCE683">
            <wp:extent cx="3749040" cy="2560320"/>
            <wp:effectExtent l="0" t="0" r="381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2C0E" w14:textId="77777777" w:rsidR="00F36C28" w:rsidRDefault="00F36C28" w:rsidP="00F36C28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7E6BD5">
        <w:rPr>
          <w:rFonts w:ascii="Times New Roman" w:hAnsi="Times New Roman"/>
          <w:iCs/>
          <w:sz w:val="20"/>
          <w:szCs w:val="20"/>
        </w:rPr>
        <w:t>Рисунок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подготовлен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7E6BD5">
        <w:rPr>
          <w:rFonts w:ascii="Times New Roman" w:hAnsi="Times New Roman"/>
          <w:iCs/>
          <w:sz w:val="20"/>
          <w:szCs w:val="20"/>
        </w:rPr>
        <w:t>авторами</w:t>
      </w:r>
      <w:r w:rsidRPr="007E6BD5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7E6BD5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14:paraId="41F7F2D3" w14:textId="5C9F093F" w:rsidR="00406E93" w:rsidRPr="00406E93" w:rsidRDefault="00406E93" w:rsidP="00F36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или</w:t>
      </w:r>
    </w:p>
    <w:p w14:paraId="2789CC89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Рисунок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подготовлен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по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собственным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данным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figure is prepared by the authors using their own data</w:t>
      </w:r>
    </w:p>
    <w:p w14:paraId="6C786721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2194224" w14:textId="77777777" w:rsidR="006352F6" w:rsidRPr="007E6BD5" w:rsidRDefault="006352F6" w:rsidP="006352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BD5">
        <w:rPr>
          <w:rFonts w:ascii="Times New Roman" w:hAnsi="Times New Roman"/>
          <w:b/>
          <w:sz w:val="24"/>
          <w:szCs w:val="24"/>
        </w:rPr>
        <w:t xml:space="preserve">Рис. 1. </w:t>
      </w:r>
      <w:r w:rsidR="00D05D28" w:rsidRPr="007E6BD5">
        <w:rPr>
          <w:rFonts w:ascii="Times New Roman" w:hAnsi="Times New Roman"/>
          <w:sz w:val="24"/>
          <w:szCs w:val="24"/>
        </w:rPr>
        <w:t>Название рисунка на русском языке</w:t>
      </w:r>
      <w:r w:rsidRPr="007E6BD5">
        <w:rPr>
          <w:rFonts w:ascii="Times New Roman" w:hAnsi="Times New Roman"/>
          <w:sz w:val="24"/>
          <w:szCs w:val="24"/>
        </w:rPr>
        <w:t xml:space="preserve">. </w:t>
      </w:r>
      <w:r w:rsidRPr="007E6BD5">
        <w:rPr>
          <w:rFonts w:ascii="Times New Roman" w:hAnsi="Times New Roman"/>
          <w:i/>
          <w:sz w:val="24"/>
          <w:szCs w:val="24"/>
          <w:lang w:val="en-US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</w:rPr>
        <w:t xml:space="preserve">0-∞ </w:t>
      </w:r>
      <w:r w:rsidRPr="007E6BD5">
        <w:rPr>
          <w:rFonts w:ascii="Times New Roman" w:hAnsi="Times New Roman"/>
          <w:sz w:val="24"/>
          <w:szCs w:val="24"/>
        </w:rPr>
        <w:t xml:space="preserve">= </w:t>
      </w:r>
      <w:r w:rsidRPr="007E6BD5">
        <w:rPr>
          <w:rFonts w:ascii="Times New Roman" w:hAnsi="Times New Roman"/>
          <w:i/>
          <w:sz w:val="24"/>
          <w:szCs w:val="24"/>
          <w:lang w:val="en-US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</w:rPr>
        <w:t>0-</w:t>
      </w:r>
      <w:r w:rsidRPr="007E6BD5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="002F7020" w:rsidRPr="007E6BD5">
        <w:rPr>
          <w:rFonts w:ascii="Times New Roman" w:hAnsi="Times New Roman"/>
          <w:sz w:val="24"/>
          <w:szCs w:val="24"/>
        </w:rPr>
        <w:t xml:space="preserve"> </w:t>
      </w:r>
      <w:r w:rsidRPr="007E6BD5">
        <w:rPr>
          <w:rFonts w:ascii="Times New Roman" w:hAnsi="Times New Roman"/>
          <w:sz w:val="24"/>
          <w:szCs w:val="24"/>
        </w:rPr>
        <w:t xml:space="preserve">(площадь под фактически определенной кривой) + </w:t>
      </w:r>
      <w:proofErr w:type="spellStart"/>
      <w:r w:rsidRPr="007E6BD5">
        <w:rPr>
          <w:rFonts w:ascii="Times New Roman" w:hAnsi="Times New Roman"/>
          <w:i/>
          <w:sz w:val="24"/>
          <w:szCs w:val="24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</w:rPr>
        <w:t>res</w:t>
      </w:r>
      <w:proofErr w:type="spellEnd"/>
      <w:r w:rsidR="002F7020" w:rsidRPr="007E6BD5">
        <w:rPr>
          <w:rFonts w:ascii="Times New Roman" w:hAnsi="Times New Roman"/>
          <w:sz w:val="24"/>
          <w:szCs w:val="24"/>
        </w:rPr>
        <w:t xml:space="preserve"> </w:t>
      </w:r>
      <w:r w:rsidRPr="007E6BD5">
        <w:rPr>
          <w:rFonts w:ascii="Times New Roman" w:hAnsi="Times New Roman"/>
          <w:sz w:val="24"/>
          <w:szCs w:val="24"/>
        </w:rPr>
        <w:t>(площадь под рассчитанной частью кривой)</w:t>
      </w:r>
    </w:p>
    <w:p w14:paraId="7E0B414E" w14:textId="77777777" w:rsidR="006352F6" w:rsidRPr="007E6BD5" w:rsidRDefault="006352F6" w:rsidP="006352F6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E6BD5">
        <w:rPr>
          <w:rFonts w:ascii="Times New Roman" w:hAnsi="Times New Roman"/>
          <w:b/>
          <w:sz w:val="24"/>
          <w:szCs w:val="24"/>
          <w:lang w:val="en-GB"/>
        </w:rPr>
        <w:lastRenderedPageBreak/>
        <w:t>Fig. 1</w:t>
      </w:r>
      <w:r w:rsidRPr="007E6BD5">
        <w:rPr>
          <w:rFonts w:ascii="Times New Roman" w:hAnsi="Times New Roman"/>
          <w:b/>
          <w:sz w:val="24"/>
          <w:szCs w:val="24"/>
          <w:lang w:val="en-US"/>
        </w:rPr>
        <w:t>.</w:t>
      </w:r>
      <w:r w:rsidR="00A61B8E" w:rsidRPr="007E6BD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92C90">
        <w:rPr>
          <w:rFonts w:ascii="Times New Roman" w:hAnsi="Times New Roman"/>
          <w:sz w:val="24"/>
          <w:szCs w:val="24"/>
          <w:lang w:val="en-US"/>
        </w:rPr>
        <w:t>Title</w:t>
      </w:r>
      <w:r w:rsidR="00D05D28" w:rsidRPr="007E6BD5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="00B4721E" w:rsidRPr="007E6BD5">
        <w:rPr>
          <w:rFonts w:ascii="Times New Roman" w:hAnsi="Times New Roman"/>
          <w:sz w:val="24"/>
          <w:szCs w:val="24"/>
          <w:lang w:val="en-US"/>
        </w:rPr>
        <w:t>figure</w:t>
      </w:r>
      <w:r w:rsidR="00091C68" w:rsidRPr="007E6BD5">
        <w:rPr>
          <w:rFonts w:ascii="Times New Roman" w:hAnsi="Times New Roman"/>
          <w:sz w:val="24"/>
          <w:szCs w:val="24"/>
          <w:lang w:val="en-US"/>
        </w:rPr>
        <w:t xml:space="preserve"> in English</w:t>
      </w:r>
      <w:r w:rsidRPr="007E6BD5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7E6BD5">
        <w:rPr>
          <w:rFonts w:ascii="Times New Roman" w:hAnsi="Times New Roman"/>
          <w:i/>
          <w:sz w:val="24"/>
          <w:szCs w:val="24"/>
          <w:lang w:val="en-GB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  <w:lang w:val="en-GB"/>
        </w:rPr>
        <w:t>0-∞</w:t>
      </w:r>
      <w:r w:rsidR="00C5087F" w:rsidRPr="007E6BD5">
        <w:rPr>
          <w:rFonts w:ascii="Times New Roman" w:hAnsi="Times New Roman"/>
          <w:sz w:val="24"/>
          <w:szCs w:val="24"/>
          <w:vertAlign w:val="subscript"/>
          <w:lang w:val="en-GB"/>
        </w:rPr>
        <w:t xml:space="preserve"> </w:t>
      </w:r>
      <w:r w:rsidRPr="007E6BD5">
        <w:rPr>
          <w:rFonts w:ascii="Times New Roman" w:hAnsi="Times New Roman"/>
          <w:sz w:val="24"/>
          <w:szCs w:val="24"/>
          <w:lang w:val="en-GB"/>
        </w:rPr>
        <w:t>=</w:t>
      </w:r>
      <w:r w:rsidR="00C5087F" w:rsidRPr="007E6BD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7E6BD5">
        <w:rPr>
          <w:rFonts w:ascii="Times New Roman" w:hAnsi="Times New Roman"/>
          <w:i/>
          <w:sz w:val="24"/>
          <w:szCs w:val="24"/>
          <w:lang w:val="en-GB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  <w:lang w:val="en-GB"/>
        </w:rPr>
        <w:t>0-t</w:t>
      </w:r>
      <w:r w:rsidRPr="007E6BD5">
        <w:rPr>
          <w:rFonts w:ascii="Times New Roman" w:hAnsi="Times New Roman"/>
          <w:sz w:val="24"/>
          <w:szCs w:val="24"/>
          <w:lang w:val="en-GB"/>
        </w:rPr>
        <w:t xml:space="preserve"> (area under the measured curve)</w:t>
      </w:r>
      <w:r w:rsidR="002F7020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6BD5">
        <w:rPr>
          <w:rFonts w:ascii="Times New Roman" w:hAnsi="Times New Roman"/>
          <w:sz w:val="24"/>
          <w:szCs w:val="24"/>
          <w:lang w:val="en-GB"/>
        </w:rPr>
        <w:t>+</w:t>
      </w:r>
      <w:r w:rsidR="002F7020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i/>
          <w:sz w:val="24"/>
          <w:szCs w:val="24"/>
          <w:lang w:val="en-GB"/>
        </w:rPr>
        <w:t>AUC</w:t>
      </w:r>
      <w:r w:rsidRPr="007E6BD5">
        <w:rPr>
          <w:rFonts w:ascii="Times New Roman" w:hAnsi="Times New Roman"/>
          <w:sz w:val="24"/>
          <w:szCs w:val="24"/>
          <w:vertAlign w:val="subscript"/>
          <w:lang w:val="en-GB"/>
        </w:rPr>
        <w:t>res</w:t>
      </w:r>
      <w:proofErr w:type="spellEnd"/>
      <w:r w:rsidR="00A61B8E" w:rsidRPr="007E6BD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6BD5">
        <w:rPr>
          <w:rFonts w:ascii="Times New Roman" w:hAnsi="Times New Roman"/>
          <w:sz w:val="24"/>
          <w:szCs w:val="24"/>
          <w:lang w:val="en-GB"/>
        </w:rPr>
        <w:t>(area under the extrapolated part of the curve)</w:t>
      </w:r>
    </w:p>
    <w:p w14:paraId="10D55290" w14:textId="77777777" w:rsidR="002961CB" w:rsidRPr="002961CB" w:rsidRDefault="002961CB" w:rsidP="002961CB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Публикация фотографий пациента возможна, только если авторы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подтвердят </w:t>
      </w:r>
      <w:r w:rsidR="00103AD3"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103AD3">
        <w:rPr>
          <w:rFonts w:ascii="Times New Roman" w:eastAsia="Times New Roman" w:hAnsi="Times New Roman"/>
          <w:sz w:val="28"/>
          <w:szCs w:val="28"/>
          <w:lang w:eastAsia="ru-RU"/>
        </w:rPr>
        <w:t>пациента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законного представителя) на это. Исключением являются только те изображения, которые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обезличены и не сопровождаются описанием, раскрывающим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личность пациента. При отсутствии подписанного согласия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необходимо подтвердить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 xml:space="preserve"> (отметив это в тексте рукописи), что были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6EA">
        <w:rPr>
          <w:rFonts w:ascii="Times New Roman" w:eastAsia="Times New Roman" w:hAnsi="Times New Roman"/>
          <w:sz w:val="28"/>
          <w:szCs w:val="28"/>
          <w:lang w:eastAsia="ru-RU"/>
        </w:rPr>
        <w:t>предприняты все возможные действия для его получения.</w:t>
      </w:r>
    </w:p>
    <w:p w14:paraId="62CD104A" w14:textId="77777777" w:rsidR="008438AD" w:rsidRPr="002961CB" w:rsidRDefault="00E3749B" w:rsidP="00296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F9394D" wp14:editId="52182E64">
                <wp:extent cx="2626995" cy="1133475"/>
                <wp:effectExtent l="0" t="0" r="20955" b="28575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080B" w14:textId="77777777" w:rsidR="00AB3671" w:rsidRPr="00AB3671" w:rsidRDefault="00AB3671" w:rsidP="00AB36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367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Фото пациента</w:t>
                            </w:r>
                          </w:p>
                          <w:p w14:paraId="487863A4" w14:textId="77777777" w:rsidR="00AB3671" w:rsidRPr="00AB3671" w:rsidRDefault="00F36C28" w:rsidP="00AB367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6C2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Внимание!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Фотография может быть опубликован</w:t>
                            </w:r>
                            <w:r w:rsidR="00B274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671" w:rsidRPr="00AB36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только при получении согласия на </w:t>
                            </w:r>
                            <w:r w:rsidR="00B274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публикацию!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F939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6.8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">
                <v:textbox>
                  <w:txbxContent>
                    <w:p w14:paraId="4BA3080B" w14:textId="77777777" w:rsidR="00AB3671" w:rsidRPr="00AB3671" w:rsidRDefault="00AB3671" w:rsidP="00AB367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B367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Фото пациента</w:t>
                      </w:r>
                    </w:p>
                    <w:p w14:paraId="487863A4" w14:textId="77777777" w:rsidR="00AB3671" w:rsidRPr="00AB3671" w:rsidRDefault="00F36C28" w:rsidP="00AB367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36C28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Внимание!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Фотография может быть опубликован</w:t>
                      </w:r>
                      <w:r w:rsidR="00B274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B3671" w:rsidRPr="00AB36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только при получении согласия на </w:t>
                      </w:r>
                      <w:r w:rsidR="00B274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публикацию!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6C6A3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Фотография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выполнена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photograph is taken by the authors</w:t>
      </w:r>
    </w:p>
    <w:p w14:paraId="692F60A9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99C2090" w14:textId="77777777" w:rsidR="004C42DA" w:rsidRPr="00C20705" w:rsidRDefault="004C42DA" w:rsidP="004C42D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20705">
        <w:rPr>
          <w:rFonts w:ascii="Times New Roman" w:hAnsi="Times New Roman"/>
          <w:b/>
          <w:sz w:val="24"/>
          <w:szCs w:val="24"/>
        </w:rPr>
        <w:t>Рис. 2.</w:t>
      </w:r>
      <w:r w:rsidR="00A61B8E" w:rsidRPr="00C20705">
        <w:rPr>
          <w:rFonts w:ascii="Times New Roman" w:hAnsi="Times New Roman"/>
          <w:b/>
          <w:sz w:val="24"/>
          <w:szCs w:val="24"/>
        </w:rPr>
        <w:t xml:space="preserve"> </w:t>
      </w:r>
      <w:r w:rsidRPr="00C20705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2D6315" w:rsidRPr="00C2070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61CB">
        <w:rPr>
          <w:rFonts w:ascii="Times New Roman" w:hAnsi="Times New Roman"/>
          <w:sz w:val="24"/>
          <w:szCs w:val="24"/>
          <w:lang w:eastAsia="ru-RU"/>
        </w:rPr>
        <w:t>Пояснения</w:t>
      </w:r>
      <w:r w:rsidR="002961CB" w:rsidRPr="009B7CC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961CB">
        <w:rPr>
          <w:rFonts w:ascii="Times New Roman" w:hAnsi="Times New Roman"/>
          <w:sz w:val="24"/>
          <w:szCs w:val="24"/>
          <w:lang w:eastAsia="ru-RU"/>
        </w:rPr>
        <w:t>к</w:t>
      </w:r>
      <w:r w:rsidR="002961CB" w:rsidRPr="009B7CC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961CB">
        <w:rPr>
          <w:rFonts w:ascii="Times New Roman" w:hAnsi="Times New Roman"/>
          <w:sz w:val="24"/>
          <w:szCs w:val="24"/>
          <w:lang w:eastAsia="ru-RU"/>
        </w:rPr>
        <w:t>рисунку</w:t>
      </w:r>
    </w:p>
    <w:p w14:paraId="559A271A" w14:textId="77777777" w:rsidR="00AE445B" w:rsidRPr="00C20705" w:rsidRDefault="004C42DA" w:rsidP="002961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C20705">
        <w:rPr>
          <w:rFonts w:ascii="Times New Roman" w:hAnsi="Times New Roman" w:cs="Times New Roman"/>
          <w:b/>
          <w:sz w:val="24"/>
          <w:szCs w:val="24"/>
          <w:lang w:val="en-US"/>
        </w:rPr>
        <w:t>Fig. 2.</w:t>
      </w:r>
      <w:r w:rsidR="00A61B8E" w:rsidRPr="00C20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2C90">
        <w:rPr>
          <w:rFonts w:ascii="Times New Roman" w:hAnsi="Times New Roman" w:cs="Times New Roman"/>
          <w:color w:val="212121"/>
          <w:sz w:val="24"/>
          <w:szCs w:val="24"/>
          <w:lang w:val="en-US"/>
        </w:rPr>
        <w:t>Title</w:t>
      </w:r>
      <w:r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</w:t>
      </w:r>
      <w:r w:rsidR="00B4721E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  <w:r w:rsidR="00091C6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091C68">
        <w:rPr>
          <w:rFonts w:ascii="Times New Roman" w:hAnsi="Times New Roman"/>
          <w:color w:val="212121"/>
          <w:sz w:val="24"/>
          <w:szCs w:val="24"/>
          <w:lang w:val="en-US"/>
        </w:rPr>
        <w:t>in English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A61B8E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445F8A" w:rsidRPr="00C20705">
        <w:rPr>
          <w:rFonts w:ascii="Times New Roman" w:hAnsi="Times New Roman" w:cs="Times New Roman"/>
          <w:color w:val="212121"/>
          <w:sz w:val="24"/>
          <w:szCs w:val="24"/>
          <w:lang w:val="en-US"/>
        </w:rPr>
        <w:t>Explanations to the figure</w:t>
      </w:r>
    </w:p>
    <w:p w14:paraId="15DAF4C7" w14:textId="77777777" w:rsidR="006352F6" w:rsidRPr="00BD7575" w:rsidRDefault="006352F6" w:rsidP="00DF4A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0BED3217" w14:textId="77777777" w:rsidR="006D38DF" w:rsidRPr="000977FF" w:rsidRDefault="00E3749B" w:rsidP="006D38DF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B89011" wp14:editId="377B9892">
                <wp:simplePos x="0" y="0"/>
                <wp:positionH relativeFrom="column">
                  <wp:posOffset>1253490</wp:posOffset>
                </wp:positionH>
                <wp:positionV relativeFrom="paragraph">
                  <wp:posOffset>1690370</wp:posOffset>
                </wp:positionV>
                <wp:extent cx="295275" cy="75565"/>
                <wp:effectExtent l="19050" t="57150" r="28575" b="196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61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8.7pt;margin-top:133.1pt;width:23.25pt;height:5.9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1B98DBF4" wp14:editId="523ADAFC">
                <wp:simplePos x="0" y="0"/>
                <wp:positionH relativeFrom="column">
                  <wp:posOffset>1358264</wp:posOffset>
                </wp:positionH>
                <wp:positionV relativeFrom="paragraph">
                  <wp:posOffset>1832609</wp:posOffset>
                </wp:positionV>
                <wp:extent cx="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0FB4" id="AutoShape 3" o:spid="_x0000_s1026" type="#_x0000_t32" style="position:absolute;margin-left:106.95pt;margin-top:144.3pt;width:0;height:0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guLgIAAFc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EFC9FE" wp14:editId="2824E3F3">
                <wp:simplePos x="0" y="0"/>
                <wp:positionH relativeFrom="column">
                  <wp:posOffset>1548765</wp:posOffset>
                </wp:positionH>
                <wp:positionV relativeFrom="paragraph">
                  <wp:posOffset>289560</wp:posOffset>
                </wp:positionV>
                <wp:extent cx="114300" cy="123825"/>
                <wp:effectExtent l="38100" t="0" r="1905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12FF" id="AutoShape 4" o:spid="_x0000_s1026" type="#_x0000_t32" style="position:absolute;margin-left:121.95pt;margin-top:22.8pt;width:9pt;height:9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S+PAIAAGs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6D38DF" w:rsidRPr="00780A8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49B07A" wp14:editId="680411EF">
            <wp:extent cx="2431607" cy="2184732"/>
            <wp:effectExtent l="19050" t="0" r="679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732" cy="218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8DF" w:rsidRPr="00780A88">
        <w:rPr>
          <w:rFonts w:ascii="Times New Roman" w:hAnsi="Times New Roman"/>
          <w:sz w:val="28"/>
          <w:szCs w:val="28"/>
        </w:rPr>
        <w:t>А</w:t>
      </w:r>
      <w:r w:rsidR="006D38DF" w:rsidRPr="00780A8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30E0F3" wp14:editId="1132D665">
            <wp:extent cx="2437178" cy="2191726"/>
            <wp:effectExtent l="19050" t="0" r="1222" b="0"/>
            <wp:docPr id="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693" t="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42" cy="220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0B" w:rsidRPr="0050150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D38DF">
        <w:rPr>
          <w:rFonts w:ascii="Times New Roman" w:hAnsi="Times New Roman"/>
          <w:sz w:val="28"/>
          <w:szCs w:val="28"/>
        </w:rPr>
        <w:t>В</w:t>
      </w:r>
    </w:p>
    <w:p w14:paraId="25A74DE3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Фотография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выполнена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7E6BD5">
        <w:rPr>
          <w:rFonts w:ascii="Times New Roman" w:hAnsi="Times New Roman"/>
          <w:sz w:val="20"/>
          <w:szCs w:val="20"/>
          <w:lang w:val="en-US"/>
        </w:rPr>
        <w:t>авторами</w:t>
      </w:r>
      <w:proofErr w:type="spellEnd"/>
      <w:r w:rsidRPr="007E6BD5">
        <w:rPr>
          <w:rFonts w:ascii="Times New Roman" w:hAnsi="Times New Roman"/>
          <w:sz w:val="20"/>
          <w:szCs w:val="20"/>
          <w:lang w:val="en-US"/>
        </w:rPr>
        <w:t xml:space="preserve"> / </w:t>
      </w:r>
      <w:proofErr w:type="gramStart"/>
      <w:r w:rsidRPr="007E6BD5">
        <w:rPr>
          <w:rFonts w:ascii="Times New Roman" w:hAnsi="Times New Roman"/>
          <w:sz w:val="20"/>
          <w:szCs w:val="20"/>
          <w:lang w:val="en-US"/>
        </w:rPr>
        <w:t>The</w:t>
      </w:r>
      <w:proofErr w:type="gramEnd"/>
      <w:r w:rsidRPr="007E6BD5">
        <w:rPr>
          <w:rFonts w:ascii="Times New Roman" w:hAnsi="Times New Roman"/>
          <w:sz w:val="20"/>
          <w:szCs w:val="20"/>
          <w:lang w:val="en-US"/>
        </w:rPr>
        <w:t xml:space="preserve"> photograph is taken by the authors</w:t>
      </w:r>
    </w:p>
    <w:p w14:paraId="1E63B36A" w14:textId="77777777" w:rsidR="00F36C28" w:rsidRPr="007E6BD5" w:rsidRDefault="00F36C28" w:rsidP="00F36C28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71E6BAF4" w14:textId="77777777" w:rsidR="006D38DF" w:rsidRPr="006D38DF" w:rsidRDefault="006D38DF" w:rsidP="006D3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8DF">
        <w:rPr>
          <w:rFonts w:ascii="Times New Roman" w:hAnsi="Times New Roman"/>
          <w:b/>
          <w:sz w:val="24"/>
          <w:szCs w:val="24"/>
        </w:rPr>
        <w:t xml:space="preserve">Рис. </w:t>
      </w:r>
      <w:r w:rsidR="003B1509" w:rsidRPr="009F7299">
        <w:rPr>
          <w:rFonts w:ascii="Times New Roman" w:hAnsi="Times New Roman"/>
          <w:b/>
          <w:sz w:val="24"/>
          <w:szCs w:val="24"/>
        </w:rPr>
        <w:t>3</w:t>
      </w:r>
      <w:r w:rsidRPr="006D38DF">
        <w:rPr>
          <w:rFonts w:ascii="Times New Roman" w:hAnsi="Times New Roman"/>
          <w:b/>
          <w:sz w:val="24"/>
          <w:szCs w:val="24"/>
        </w:rPr>
        <w:t>.</w:t>
      </w:r>
      <w:r w:rsidRPr="006D38DF">
        <w:rPr>
          <w:rFonts w:ascii="Times New Roman" w:hAnsi="Times New Roman"/>
          <w:sz w:val="24"/>
          <w:szCs w:val="24"/>
        </w:rPr>
        <w:t xml:space="preserve"> </w:t>
      </w:r>
      <w:r w:rsidRPr="006D38DF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языке. Пояснения к рисунку</w:t>
      </w:r>
      <w:r w:rsidRPr="006D38DF">
        <w:rPr>
          <w:rFonts w:ascii="Times New Roman" w:hAnsi="Times New Roman"/>
          <w:sz w:val="24"/>
          <w:szCs w:val="24"/>
        </w:rPr>
        <w:t>: А – до лечения (стрелка</w:t>
      </w:r>
      <w:r w:rsidR="000D31A1">
        <w:rPr>
          <w:rFonts w:ascii="Times New Roman" w:hAnsi="Times New Roman"/>
          <w:sz w:val="24"/>
          <w:szCs w:val="24"/>
        </w:rPr>
        <w:t xml:space="preserve"> это …</w:t>
      </w:r>
      <w:r w:rsidRPr="006D38DF">
        <w:rPr>
          <w:rFonts w:ascii="Times New Roman" w:hAnsi="Times New Roman"/>
          <w:sz w:val="24"/>
          <w:szCs w:val="24"/>
        </w:rPr>
        <w:t>); В – после лечения</w:t>
      </w:r>
    </w:p>
    <w:p w14:paraId="3B9F0D7D" w14:textId="77777777" w:rsidR="006D38DF" w:rsidRPr="006D38DF" w:rsidRDefault="006D38DF" w:rsidP="006D38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38DF">
        <w:rPr>
          <w:rFonts w:ascii="Times New Roman" w:hAnsi="Times New Roman"/>
          <w:b/>
          <w:sz w:val="24"/>
          <w:szCs w:val="24"/>
          <w:lang w:val="en-US"/>
        </w:rPr>
        <w:t xml:space="preserve">Fig. </w:t>
      </w:r>
      <w:r w:rsidR="003B1509">
        <w:rPr>
          <w:rFonts w:ascii="Times New Roman" w:hAnsi="Times New Roman"/>
          <w:b/>
          <w:sz w:val="24"/>
          <w:szCs w:val="24"/>
          <w:lang w:val="en-US"/>
        </w:rPr>
        <w:t>3</w:t>
      </w:r>
      <w:r w:rsidRPr="006D38DF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392C90">
        <w:rPr>
          <w:rFonts w:ascii="Times New Roman" w:hAnsi="Times New Roman"/>
          <w:color w:val="212121"/>
          <w:sz w:val="24"/>
          <w:szCs w:val="24"/>
          <w:lang w:val="en-US"/>
        </w:rPr>
        <w:t>Title</w:t>
      </w:r>
      <w:r w:rsidRPr="006D38DF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4D07FF">
        <w:rPr>
          <w:rFonts w:ascii="Times New Roman" w:hAnsi="Times New Roman"/>
          <w:color w:val="212121"/>
          <w:sz w:val="24"/>
          <w:szCs w:val="24"/>
          <w:lang w:val="en-US"/>
        </w:rPr>
        <w:t>figure</w:t>
      </w:r>
      <w:r w:rsidR="00091C68">
        <w:rPr>
          <w:rFonts w:ascii="Times New Roman" w:hAnsi="Times New Roman"/>
          <w:color w:val="212121"/>
          <w:sz w:val="24"/>
          <w:szCs w:val="24"/>
          <w:lang w:val="en-US"/>
        </w:rPr>
        <w:t xml:space="preserve"> in English</w:t>
      </w:r>
      <w:r w:rsidRPr="006D38DF">
        <w:rPr>
          <w:rFonts w:ascii="Times New Roman" w:hAnsi="Times New Roman"/>
          <w:color w:val="212121"/>
          <w:sz w:val="24"/>
          <w:szCs w:val="24"/>
          <w:lang w:val="en-US"/>
        </w:rPr>
        <w:t>. Explanations to the figure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 A</w:t>
      </w:r>
      <w:r w:rsidR="00886BB6" w:rsidRPr="00886BB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before treatment (</w:t>
      </w:r>
      <w:r w:rsidR="004D07F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the 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arrow</w:t>
      </w:r>
      <w:r w:rsidR="004D07F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shows…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); B</w:t>
      </w:r>
      <w:r w:rsidR="00886BB6" w:rsidRPr="00886BB6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D38D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after treatment</w:t>
      </w:r>
    </w:p>
    <w:p w14:paraId="5FD54F26" w14:textId="77777777" w:rsidR="006D38DF" w:rsidRPr="006D38DF" w:rsidRDefault="006D38DF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14:paraId="154A3D5F" w14:textId="77777777" w:rsidR="00DF536E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Изложение результатов должно заключаться в выявлении обнаруженных закономерностей</w:t>
      </w:r>
      <w:r w:rsidR="007D2635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>ереск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 содержания таблиц и рисунков</w:t>
      </w:r>
      <w:r w:rsidR="007D263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C2133CF" w14:textId="77777777" w:rsidR="00DF536E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3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Предварительный диагноз.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Представляется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формулировк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предварительного диагноза,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включающ</w:t>
      </w:r>
      <w:r w:rsidR="00A722F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основной диагноз, осложнения и </w:t>
      </w:r>
      <w:proofErr w:type="spellStart"/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коморбидные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состояния. При неоднозначности клинической ситуации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краткое его обоснование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CD854A" w14:textId="77777777" w:rsidR="00A37C0B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Диагностические процедуры.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Описываются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актуальных для клинического случая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лабораторных и инструментальных диагностических исследований,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консультаций специалистов, использования опросников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с известной диагностической ценностью и др.</w:t>
      </w:r>
      <w:r w:rsidRPr="00DF536E">
        <w:rPr>
          <w:rFonts w:ascii="Times New Roman" w:hAnsi="Times New Roman"/>
          <w:sz w:val="28"/>
          <w:szCs w:val="28"/>
        </w:rPr>
        <w:t xml:space="preserve"> </w:t>
      </w:r>
      <w:r w:rsidR="00A37C0B">
        <w:rPr>
          <w:rFonts w:ascii="Times New Roman" w:hAnsi="Times New Roman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дат</w:t>
      </w:r>
      <w:r w:rsidR="00A37C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(или иной временной идентификатор) проведения исследований.</w:t>
      </w:r>
      <w:r w:rsidR="00A37C0B">
        <w:rPr>
          <w:rFonts w:ascii="Times New Roman" w:hAnsi="Times New Roman"/>
          <w:sz w:val="28"/>
          <w:szCs w:val="28"/>
        </w:rPr>
        <w:t xml:space="preserve"> </w:t>
      </w:r>
    </w:p>
    <w:p w14:paraId="677F0960" w14:textId="77777777" w:rsidR="00DF536E" w:rsidRDefault="00A37C0B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Описываются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отрицательные результаты диагностических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исследований.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указываются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исследования, которые не были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проведены или были отсрочены в силу объективных ограничений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(финансовых, лингвистических, культурных и др., а также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связанных с состоянием самого пациента).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Цитируются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источники, которые поддерживают и/или оспаривают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536E" w:rsidRPr="00DF536E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диагностические гипотезы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автора рукописи</w:t>
      </w:r>
      <w:r w:rsidR="00DF5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978923" w14:textId="77777777" w:rsidR="00DF536E" w:rsidRDefault="00DF536E" w:rsidP="00DF53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36E">
        <w:rPr>
          <w:rFonts w:ascii="Times New Roman" w:eastAsia="Times New Roman" w:hAnsi="Times New Roman"/>
          <w:b/>
          <w:sz w:val="28"/>
          <w:szCs w:val="28"/>
          <w:lang w:eastAsia="ru-RU"/>
        </w:rPr>
        <w:t>Клинический диагноз.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Представляется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формулировк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клинического диагноза, включающ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диагноз, осложнения и </w:t>
      </w:r>
      <w:proofErr w:type="spellStart"/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>коморбидные</w:t>
      </w:r>
      <w:proofErr w:type="spellEnd"/>
      <w:r w:rsidRPr="00DF536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74B9D0" w14:textId="77777777" w:rsidR="009D2276" w:rsidRDefault="009D2276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вмешательства.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Перечисляются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выполненные медицинские вмешательства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(профилактические, диагностические, лечебные)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Подробно </w:t>
      </w:r>
      <w:r w:rsidR="00A37C0B">
        <w:rPr>
          <w:rFonts w:ascii="Times New Roman" w:eastAsia="Times New Roman" w:hAnsi="Times New Roman"/>
          <w:sz w:val="28"/>
          <w:szCs w:val="28"/>
          <w:lang w:eastAsia="ru-RU"/>
        </w:rPr>
        <w:t>описывается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целево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(анализируемо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лекарственного препарата (препаратов)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ледует указывать международное непа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тентованное наименование (МНН).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Описание должно включать (если применимо)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указание дозы, концентрации, физических характеристик,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периодичности, продолжительности и последовательности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препарата (препаратов)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выполненных действий (если необходимо),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ссылок на источники, в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применение описываемых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препаратов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зафиксировано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на уровне рекомендаций.</w:t>
      </w:r>
    </w:p>
    <w:p w14:paraId="70093FF2" w14:textId="77777777" w:rsidR="009D2276" w:rsidRPr="009D2276" w:rsidRDefault="009D2276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Динамика и исходы. </w:t>
      </w:r>
      <w:r w:rsidR="00974545">
        <w:rPr>
          <w:rFonts w:ascii="Times New Roman" w:eastAsia="Times New Roman" w:hAnsi="Times New Roman"/>
          <w:sz w:val="28"/>
          <w:szCs w:val="28"/>
          <w:lang w:eastAsia="ru-RU"/>
        </w:rPr>
        <w:t>Описывается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последующее (после первого контакта с пациентом)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развитие изучаемого состояния, суммируя или разграничивая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с учетом временных интервалов доступные данные: исходы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болезни, фиксируемые медицинским работником 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самостоятельно пациентом, результаты значимых исследований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(лабораторных, инструментальных, психологических и др.),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результаты лечебных и профилактических медицинских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вмешательств, консультаций специалистов.</w:t>
      </w:r>
    </w:p>
    <w:p w14:paraId="2DE70985" w14:textId="77777777" w:rsidR="009D2276" w:rsidRDefault="00974545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Описываются</w:t>
      </w:r>
      <w:r w:rsidR="009D2276"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нежелательные и неожидаемые события,</w:t>
      </w:r>
      <w:r w:rsid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276" w:rsidRPr="009D2276">
        <w:rPr>
          <w:rFonts w:ascii="Times New Roman" w:eastAsia="Times New Roman" w:hAnsi="Times New Roman"/>
          <w:sz w:val="28"/>
          <w:szCs w:val="28"/>
          <w:lang w:eastAsia="ru-RU"/>
        </w:rPr>
        <w:t>возникшие на фоне медицинских вмешательств, отмечая</w:t>
      </w:r>
      <w:r w:rsid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276" w:rsidRPr="009D2276">
        <w:rPr>
          <w:rFonts w:ascii="Times New Roman" w:eastAsia="Times New Roman" w:hAnsi="Times New Roman"/>
          <w:sz w:val="28"/>
          <w:szCs w:val="28"/>
          <w:lang w:eastAsia="ru-RU"/>
        </w:rPr>
        <w:t>возможную связь и последствия</w:t>
      </w:r>
      <w:r w:rsidR="009D22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650EA8" w14:textId="77777777" w:rsidR="009D2276" w:rsidRDefault="009D2276" w:rsidP="009D2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276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454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(если применимо) прогноз для пациента в аспекте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его здоровья, социальной адаптации, жизни. Допустима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неопределенность прогнозных оценок,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том числе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возможных вариантов. </w:t>
      </w:r>
    </w:p>
    <w:p w14:paraId="26F0069E" w14:textId="77777777" w:rsidR="00825832" w:rsidRDefault="009D2276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832">
        <w:rPr>
          <w:rFonts w:ascii="Times New Roman" w:eastAsia="Times New Roman" w:hAnsi="Times New Roman"/>
          <w:b/>
          <w:sz w:val="28"/>
          <w:szCs w:val="28"/>
          <w:lang w:eastAsia="ru-RU"/>
        </w:rPr>
        <w:t>Временная шкала.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647">
        <w:rPr>
          <w:rFonts w:ascii="Times New Roman" w:eastAsia="Times New Roman" w:hAnsi="Times New Roman"/>
          <w:sz w:val="28"/>
          <w:szCs w:val="28"/>
          <w:lang w:eastAsia="ru-RU"/>
        </w:rPr>
        <w:t>Суммируется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описание ключевых событий клинического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случая с использованием шкалы времени, распол</w:t>
      </w:r>
      <w:r w:rsidR="00B25647">
        <w:rPr>
          <w:rFonts w:ascii="Times New Roman" w:eastAsia="Times New Roman" w:hAnsi="Times New Roman"/>
          <w:sz w:val="28"/>
          <w:szCs w:val="28"/>
          <w:lang w:eastAsia="ru-RU"/>
        </w:rPr>
        <w:t xml:space="preserve">агая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276">
        <w:rPr>
          <w:rFonts w:ascii="Times New Roman" w:eastAsia="Times New Roman" w:hAnsi="Times New Roman"/>
          <w:sz w:val="28"/>
          <w:szCs w:val="28"/>
          <w:lang w:eastAsia="ru-RU"/>
        </w:rPr>
        <w:t xml:space="preserve">в хронологическом порядке. </w:t>
      </w:r>
    </w:p>
    <w:p w14:paraId="00FE0FB6" w14:textId="77777777" w:rsidR="0032422A" w:rsidRPr="009D2276" w:rsidRDefault="0032422A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29764B" w14:textId="5928B564" w:rsidR="0032422A" w:rsidRPr="00406E93" w:rsidRDefault="0032422A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ОБСУЖДЕНИЕ</w:t>
      </w:r>
    </w:p>
    <w:p w14:paraId="613AAF17" w14:textId="3D88CA22" w:rsidR="00825832" w:rsidRPr="00406E93" w:rsidRDefault="00B25647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Отмечают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ключевые особенности описанного клинического случая. </w:t>
      </w: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Подчеркивают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положительные результаты ведения пациента, но и недостатки оказанной медицинской помощи. </w:t>
      </w: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Обсуждают</w:t>
      </w:r>
      <w:r w:rsidR="00825832" w:rsidRPr="00406E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с учетом возможных патогенетических механизмов, данных наблюдательных и клинических исследований, рекомендаций профессиональных медицинских сообществ. Важным элементом обсуждения является анализ клинических случаев, описание которых было опубликовано ранее.</w:t>
      </w:r>
    </w:p>
    <w:p w14:paraId="3D32991D" w14:textId="77777777" w:rsidR="0032422A" w:rsidRPr="00406E93" w:rsidRDefault="0032422A" w:rsidP="003242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Во всех статьях с нестандартным вмешательством рекомендуется отдельным блоком описывать опыт/ квалификацию данного лечебного учреждения.</w:t>
      </w:r>
    </w:p>
    <w:p w14:paraId="6F56B055" w14:textId="77777777" w:rsidR="006B008B" w:rsidRPr="00406E93" w:rsidRDefault="006B008B" w:rsidP="006B00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рукописях, содержащих описание медицинских вмешательств, впервые примененных у человека или использованных по показаниям </w:t>
      </w:r>
      <w:proofErr w:type="spellStart"/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off-label</w:t>
      </w:r>
      <w:proofErr w:type="spellEnd"/>
      <w:r w:rsidRPr="00406E93">
        <w:rPr>
          <w:rFonts w:ascii="Times New Roman" w:eastAsia="Times New Roman" w:hAnsi="Times New Roman"/>
          <w:sz w:val="28"/>
          <w:szCs w:val="28"/>
          <w:lang w:eastAsia="ru-RU"/>
        </w:rPr>
        <w:t>, обязательно указание на разрешение этического комитета (локального, независимого) на выполнение соответствующего медицинского вмешательства.</w:t>
      </w:r>
    </w:p>
    <w:p w14:paraId="235C0170" w14:textId="77777777" w:rsidR="00825832" w:rsidRPr="00825832" w:rsidRDefault="00B25647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Приводятся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рекомендации и/или выводы с учетом описанного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клинического случая 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успехи, ошибки, ограничения в системе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организации медицинской помощи. Особое внимание следует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уделить обсуждению альтернативных способов ведения пациентов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в подобных клинических ситуациях. Следует, однако, проявлять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осторожность при распространении выводов из клинического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наблюдения на значительные по числу группы пациентов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AFF7BD" w14:textId="77777777" w:rsidR="00FF7D35" w:rsidRPr="00DF536E" w:rsidRDefault="00FF7D35" w:rsidP="00DF536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8BFBD2A" w14:textId="49794640" w:rsidR="008648B6" w:rsidRPr="00DF536E" w:rsidRDefault="00050F63" w:rsidP="00C2070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536E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/ ВЫВОДЫ</w:t>
      </w:r>
    </w:p>
    <w:p w14:paraId="7EC8D43D" w14:textId="77777777" w:rsidR="00825832" w:rsidRDefault="00D926C6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="00292A8A"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2A8A"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="00292A8A"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="00292A8A"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 и </w:t>
      </w:r>
      <w:r>
        <w:rPr>
          <w:rFonts w:ascii="Times New Roman" w:hAnsi="Times New Roman"/>
          <w:sz w:val="28"/>
          <w:szCs w:val="28"/>
        </w:rPr>
        <w:t>являться кратким</w:t>
      </w:r>
      <w:r w:rsidR="00292A8A" w:rsidRPr="00292A8A">
        <w:rPr>
          <w:rFonts w:ascii="Times New Roman" w:hAnsi="Times New Roman"/>
          <w:sz w:val="28"/>
          <w:szCs w:val="28"/>
        </w:rPr>
        <w:t xml:space="preserve"> описание</w:t>
      </w:r>
      <w:r>
        <w:rPr>
          <w:rFonts w:ascii="Times New Roman" w:hAnsi="Times New Roman"/>
          <w:sz w:val="28"/>
          <w:szCs w:val="28"/>
        </w:rPr>
        <w:t>м</w:t>
      </w:r>
      <w:r w:rsidR="00292A8A" w:rsidRPr="00292A8A">
        <w:rPr>
          <w:rFonts w:ascii="Times New Roman" w:hAnsi="Times New Roman"/>
          <w:sz w:val="28"/>
          <w:szCs w:val="28"/>
        </w:rPr>
        <w:t xml:space="preserve"> полученных результатов с разъяснением их вклада в решение </w:t>
      </w:r>
      <w:r w:rsidR="005D231F">
        <w:rPr>
          <w:rFonts w:ascii="Times New Roman" w:hAnsi="Times New Roman"/>
          <w:sz w:val="28"/>
          <w:szCs w:val="28"/>
        </w:rPr>
        <w:t>обозначенной</w:t>
      </w:r>
      <w:r w:rsidR="00292A8A" w:rsidRPr="00292A8A">
        <w:rPr>
          <w:rFonts w:ascii="Times New Roman" w:hAnsi="Times New Roman"/>
          <w:sz w:val="28"/>
          <w:szCs w:val="28"/>
        </w:rPr>
        <w:t xml:space="preserve"> проблемы. </w:t>
      </w:r>
    </w:p>
    <w:p w14:paraId="79831C25" w14:textId="77777777" w:rsidR="00F36C28" w:rsidRDefault="005B3837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Формулируется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по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описанному клиническому случаю, предл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агаются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возможные пути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преодоления приведенных и обсуждаемых в рукописи ограничений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832" w:rsidRPr="00825832">
        <w:rPr>
          <w:rFonts w:ascii="Times New Roman" w:eastAsia="Times New Roman" w:hAnsi="Times New Roman"/>
          <w:sz w:val="28"/>
          <w:szCs w:val="28"/>
          <w:lang w:eastAsia="ru-RU"/>
        </w:rPr>
        <w:t>в оказании медицинской помощи и ее недостатков</w:t>
      </w:r>
      <w:r w:rsidR="008258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5832" w:rsidRPr="00292A8A">
        <w:rPr>
          <w:rFonts w:ascii="Times New Roman" w:hAnsi="Times New Roman"/>
          <w:sz w:val="28"/>
          <w:szCs w:val="28"/>
        </w:rPr>
        <w:t xml:space="preserve"> </w:t>
      </w:r>
      <w:r w:rsidR="00C20705">
        <w:rPr>
          <w:rFonts w:ascii="Times New Roman" w:hAnsi="Times New Roman"/>
          <w:sz w:val="28"/>
          <w:szCs w:val="28"/>
        </w:rPr>
        <w:t>Формулировки в разделе «Заключение»</w:t>
      </w:r>
      <w:r w:rsidR="00292A8A" w:rsidRPr="00292A8A">
        <w:rPr>
          <w:rFonts w:ascii="Times New Roman" w:hAnsi="Times New Roman"/>
          <w:sz w:val="28"/>
          <w:szCs w:val="28"/>
        </w:rPr>
        <w:t xml:space="preserve"> не </w:t>
      </w:r>
      <w:r w:rsidR="00C20705">
        <w:rPr>
          <w:rFonts w:ascii="Times New Roman" w:hAnsi="Times New Roman"/>
          <w:sz w:val="28"/>
          <w:szCs w:val="28"/>
        </w:rPr>
        <w:t>должны</w:t>
      </w:r>
      <w:r w:rsidR="00292A8A" w:rsidRPr="00292A8A">
        <w:rPr>
          <w:rFonts w:ascii="Times New Roman" w:hAnsi="Times New Roman"/>
          <w:sz w:val="28"/>
          <w:szCs w:val="28"/>
        </w:rPr>
        <w:t xml:space="preserve"> дословно повторять формулировки, приведенные в тексте статьи.</w:t>
      </w:r>
      <w:r w:rsidR="00825832">
        <w:rPr>
          <w:rFonts w:ascii="Times New Roman" w:hAnsi="Times New Roman"/>
          <w:sz w:val="28"/>
          <w:szCs w:val="28"/>
        </w:rPr>
        <w:t xml:space="preserve"> </w:t>
      </w:r>
    </w:p>
    <w:p w14:paraId="35DBBE8A" w14:textId="77777777" w:rsidR="006C03BC" w:rsidRDefault="006C03BC" w:rsidP="008258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может быть оформлен в виде нумерованного перечня выводов.</w:t>
      </w:r>
      <w:r w:rsidR="005A4581">
        <w:rPr>
          <w:rFonts w:ascii="Times New Roman" w:hAnsi="Times New Roman"/>
          <w:sz w:val="28"/>
          <w:szCs w:val="28"/>
        </w:rPr>
        <w:t xml:space="preserve"> В данн</w:t>
      </w:r>
      <w:r w:rsidR="00E0107B">
        <w:rPr>
          <w:rFonts w:ascii="Times New Roman" w:hAnsi="Times New Roman"/>
          <w:sz w:val="28"/>
          <w:szCs w:val="28"/>
        </w:rPr>
        <w:t>ом случае название раздела заменяют</w:t>
      </w:r>
      <w:r w:rsidR="005A4581">
        <w:rPr>
          <w:rFonts w:ascii="Times New Roman" w:hAnsi="Times New Roman"/>
          <w:sz w:val="28"/>
          <w:szCs w:val="28"/>
        </w:rPr>
        <w:t xml:space="preserve"> на «</w:t>
      </w:r>
      <w:r w:rsidR="00C20705" w:rsidRPr="00C20705">
        <w:rPr>
          <w:rFonts w:ascii="Times New Roman" w:hAnsi="Times New Roman"/>
          <w:b/>
          <w:sz w:val="28"/>
          <w:szCs w:val="28"/>
        </w:rPr>
        <w:t>Выводы</w:t>
      </w:r>
      <w:r w:rsidR="005A4581">
        <w:rPr>
          <w:rFonts w:ascii="Times New Roman" w:hAnsi="Times New Roman"/>
          <w:sz w:val="28"/>
          <w:szCs w:val="28"/>
        </w:rPr>
        <w:t>».</w:t>
      </w:r>
    </w:p>
    <w:p w14:paraId="4A297ACA" w14:textId="77777777" w:rsidR="002F7020" w:rsidRDefault="002F7020" w:rsidP="00C41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587C3D" w14:textId="77777777" w:rsidR="00A43451" w:rsidRPr="00533A7C" w:rsidRDefault="00A43451" w:rsidP="00A43451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14:paraId="41A2F65E" w14:textId="77777777" w:rsidR="005B3837" w:rsidRPr="00BC5C2C" w:rsidRDefault="005B3837" w:rsidP="005B383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1. </w:t>
      </w:r>
      <w:r w:rsidRPr="00092441">
        <w:rPr>
          <w:rFonts w:ascii="Times New Roman" w:hAnsi="Times New Roman"/>
          <w:sz w:val="24"/>
          <w:szCs w:val="24"/>
        </w:rPr>
        <w:t xml:space="preserve">Кузьмина НЕ, Моисеев СВ, </w:t>
      </w:r>
      <w:proofErr w:type="spellStart"/>
      <w:r w:rsidRPr="00092441">
        <w:rPr>
          <w:rFonts w:ascii="Times New Roman" w:hAnsi="Times New Roman"/>
          <w:sz w:val="24"/>
          <w:szCs w:val="24"/>
        </w:rPr>
        <w:t>Северинова</w:t>
      </w:r>
      <w:proofErr w:type="spellEnd"/>
      <w:r w:rsidRPr="00092441">
        <w:rPr>
          <w:rFonts w:ascii="Times New Roman" w:hAnsi="Times New Roman"/>
          <w:sz w:val="24"/>
          <w:szCs w:val="24"/>
        </w:rPr>
        <w:t xml:space="preserve"> ЕЮ</w:t>
      </w:r>
      <w:r>
        <w:rPr>
          <w:rFonts w:ascii="Times New Roman" w:hAnsi="Times New Roman"/>
          <w:sz w:val="24"/>
          <w:szCs w:val="24"/>
        </w:rPr>
        <w:t>, Евтеев ВА</w:t>
      </w:r>
      <w:r w:rsidRPr="00092441">
        <w:rPr>
          <w:rFonts w:ascii="Times New Roman" w:hAnsi="Times New Roman"/>
          <w:sz w:val="24"/>
          <w:szCs w:val="24"/>
        </w:rPr>
        <w:t xml:space="preserve">, Косенко ВВ. Изучение методами спектроскопии ЯМР строения </w:t>
      </w:r>
      <w:proofErr w:type="spellStart"/>
      <w:r w:rsidRPr="00092441">
        <w:rPr>
          <w:rFonts w:ascii="Times New Roman" w:hAnsi="Times New Roman"/>
          <w:sz w:val="24"/>
          <w:szCs w:val="24"/>
        </w:rPr>
        <w:t>гипромеллозы</w:t>
      </w:r>
      <w:proofErr w:type="spellEnd"/>
      <w:r w:rsidRPr="00092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441">
        <w:rPr>
          <w:rFonts w:ascii="Times New Roman" w:hAnsi="Times New Roman"/>
          <w:sz w:val="24"/>
          <w:szCs w:val="24"/>
        </w:rPr>
        <w:t>фталата</w:t>
      </w:r>
      <w:proofErr w:type="spellEnd"/>
      <w:r w:rsidRPr="00092441">
        <w:rPr>
          <w:rFonts w:ascii="Times New Roman" w:hAnsi="Times New Roman"/>
          <w:sz w:val="24"/>
          <w:szCs w:val="24"/>
        </w:rPr>
        <w:t xml:space="preserve"> — компонента кишечнорастворимых оболочек лекарственных препаратов. </w:t>
      </w:r>
      <w:r w:rsidRPr="00092441">
        <w:rPr>
          <w:rFonts w:ascii="Times New Roman" w:hAnsi="Times New Roman"/>
          <w:i/>
          <w:sz w:val="24"/>
          <w:szCs w:val="24"/>
        </w:rPr>
        <w:t>Ведомости Научного центра экспертизы средств медицинского применения. Регуляторные исследования и экспертиза лекарственных средств.</w:t>
      </w:r>
      <w:r w:rsidRPr="00092441">
        <w:rPr>
          <w:rFonts w:ascii="Times New Roman" w:hAnsi="Times New Roman"/>
          <w:sz w:val="24"/>
          <w:szCs w:val="24"/>
        </w:rPr>
        <w:t xml:space="preserve"> </w:t>
      </w:r>
      <w:r w:rsidRPr="00092441">
        <w:rPr>
          <w:rFonts w:ascii="Times New Roman" w:hAnsi="Times New Roman"/>
          <w:sz w:val="24"/>
          <w:szCs w:val="24"/>
          <w:lang w:val="en-US"/>
        </w:rPr>
        <w:t>2023</w:t>
      </w:r>
      <w:proofErr w:type="gramStart"/>
      <w:r w:rsidRPr="00092441">
        <w:rPr>
          <w:rFonts w:ascii="Times New Roman" w:hAnsi="Times New Roman"/>
          <w:sz w:val="24"/>
          <w:szCs w:val="24"/>
          <w:lang w:val="en-US"/>
        </w:rPr>
        <w:t>;13</w:t>
      </w:r>
      <w:proofErr w:type="gramEnd"/>
      <w:r w:rsidRPr="00092441">
        <w:rPr>
          <w:rFonts w:ascii="Times New Roman" w:hAnsi="Times New Roman"/>
          <w:sz w:val="24"/>
          <w:szCs w:val="24"/>
          <w:lang w:val="en-US"/>
        </w:rPr>
        <w:t xml:space="preserve">(4):578-585. </w:t>
      </w:r>
    </w:p>
    <w:p w14:paraId="23D2558F" w14:textId="77777777" w:rsidR="005B3837" w:rsidRPr="0086200F" w:rsidRDefault="005B3837" w:rsidP="005B3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Kuz’mina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NE,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Moiseev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SV,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Severinova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EYu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Evteev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VA,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Kosenko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VV. NMR spectroscopy study of the structure of </w:t>
      </w:r>
      <w:proofErr w:type="spellStart"/>
      <w:r w:rsidRPr="00092441">
        <w:rPr>
          <w:rFonts w:ascii="Times New Roman" w:hAnsi="Times New Roman"/>
          <w:sz w:val="24"/>
          <w:szCs w:val="24"/>
          <w:lang w:val="en-US"/>
        </w:rPr>
        <w:t>hypromellose</w:t>
      </w:r>
      <w:proofErr w:type="spellEnd"/>
      <w:r w:rsidRPr="00092441">
        <w:rPr>
          <w:rFonts w:ascii="Times New Roman" w:hAnsi="Times New Roman"/>
          <w:sz w:val="24"/>
          <w:szCs w:val="24"/>
          <w:lang w:val="en-US"/>
        </w:rPr>
        <w:t xml:space="preserve"> phthalate, a component of enteric coatings of medicinal products. </w:t>
      </w:r>
      <w:r w:rsidRPr="0086200F">
        <w:rPr>
          <w:rFonts w:ascii="Times New Roman" w:hAnsi="Times New Roman"/>
          <w:i/>
          <w:sz w:val="24"/>
          <w:szCs w:val="24"/>
          <w:lang w:val="en-US"/>
        </w:rPr>
        <w:lastRenderedPageBreak/>
        <w:t>Bulletin of the Scientific Centre for Expert Evaluation of Medicinal Products. Regulatory Research and Medicine Evaluation.</w:t>
      </w:r>
      <w:r w:rsidRPr="0086200F">
        <w:rPr>
          <w:rFonts w:ascii="Times New Roman" w:hAnsi="Times New Roman"/>
          <w:sz w:val="24"/>
          <w:szCs w:val="24"/>
          <w:lang w:val="en-US"/>
        </w:rPr>
        <w:t xml:space="preserve"> 2023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;13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(4):578-</w:t>
      </w:r>
      <w:r w:rsidRPr="0086200F">
        <w:rPr>
          <w:rFonts w:ascii="Times New Roman" w:hAnsi="Times New Roman"/>
          <w:sz w:val="24"/>
          <w:szCs w:val="24"/>
          <w:lang w:val="en-US"/>
        </w:rPr>
        <w:t xml:space="preserve">85. </w:t>
      </w:r>
    </w:p>
    <w:p w14:paraId="57290785" w14:textId="77777777" w:rsidR="005B3837" w:rsidRPr="0086200F" w:rsidRDefault="006C3A74" w:rsidP="005B3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13" w:history="1">
        <w:r w:rsidR="005B3837" w:rsidRPr="0086200F">
          <w:rPr>
            <w:rStyle w:val="a6"/>
            <w:rFonts w:ascii="Times New Roman" w:hAnsi="Times New Roman"/>
            <w:sz w:val="24"/>
            <w:szCs w:val="24"/>
            <w:lang w:val="en-US"/>
          </w:rPr>
          <w:t>https://doi.org/10.30895/1991-2919-2023-548</w:t>
        </w:r>
      </w:hyperlink>
    </w:p>
    <w:p w14:paraId="5C125879" w14:textId="77777777" w:rsidR="005B3837" w:rsidRDefault="005B3837" w:rsidP="005B3837">
      <w:pPr>
        <w:pStyle w:val="Default"/>
        <w:jc w:val="both"/>
      </w:pPr>
      <w:r w:rsidRPr="00F131C7">
        <w:rPr>
          <w:lang w:val="en-US"/>
        </w:rPr>
        <w:t xml:space="preserve">2. </w:t>
      </w:r>
      <w:r>
        <w:t>Ковальская</w:t>
      </w:r>
      <w:r w:rsidRPr="00F131C7">
        <w:rPr>
          <w:lang w:val="en-US"/>
        </w:rPr>
        <w:t xml:space="preserve"> </w:t>
      </w:r>
      <w:r>
        <w:t>ГН</w:t>
      </w:r>
      <w:r w:rsidRPr="00F131C7">
        <w:rPr>
          <w:lang w:val="en-US"/>
        </w:rPr>
        <w:t xml:space="preserve">, </w:t>
      </w:r>
      <w:proofErr w:type="spellStart"/>
      <w:r w:rsidRPr="00D22842">
        <w:t>Верлан</w:t>
      </w:r>
      <w:proofErr w:type="spellEnd"/>
      <w:r w:rsidRPr="00F131C7">
        <w:rPr>
          <w:lang w:val="en-US"/>
        </w:rPr>
        <w:t xml:space="preserve"> </w:t>
      </w:r>
      <w:r w:rsidRPr="00D22842">
        <w:t>НВ</w:t>
      </w:r>
      <w:r w:rsidRPr="00F131C7">
        <w:rPr>
          <w:lang w:val="en-US"/>
        </w:rPr>
        <w:t xml:space="preserve">, </w:t>
      </w:r>
      <w:proofErr w:type="spellStart"/>
      <w:r>
        <w:t>Михалевич</w:t>
      </w:r>
      <w:proofErr w:type="spellEnd"/>
      <w:r w:rsidRPr="00F131C7">
        <w:rPr>
          <w:lang w:val="en-US"/>
        </w:rPr>
        <w:t xml:space="preserve"> </w:t>
      </w:r>
      <w:r>
        <w:t>ЕН</w:t>
      </w:r>
      <w:r w:rsidRPr="00F131C7">
        <w:rPr>
          <w:lang w:val="en-US"/>
        </w:rPr>
        <w:t xml:space="preserve">, </w:t>
      </w:r>
      <w:r>
        <w:t>Колмакова</w:t>
      </w:r>
      <w:r w:rsidRPr="00F131C7">
        <w:rPr>
          <w:lang w:val="en-US"/>
        </w:rPr>
        <w:t xml:space="preserve"> </w:t>
      </w:r>
      <w:r>
        <w:t>ЕС</w:t>
      </w:r>
      <w:r w:rsidRPr="00F131C7">
        <w:rPr>
          <w:lang w:val="en-US"/>
        </w:rPr>
        <w:t>.</w:t>
      </w:r>
      <w:r w:rsidRPr="0014058E">
        <w:rPr>
          <w:lang w:val="en-US"/>
        </w:rPr>
        <w:t> </w:t>
      </w:r>
      <w:r>
        <w:rPr>
          <w:i/>
          <w:iCs/>
        </w:rPr>
        <w:t>Лекарственные растительные препараты</w:t>
      </w:r>
      <w:r w:rsidRPr="00D22842">
        <w:rPr>
          <w:i/>
          <w:iCs/>
        </w:rPr>
        <w:t>.</w:t>
      </w:r>
      <w:r>
        <w:t> Иркутск</w:t>
      </w:r>
      <w:r w:rsidRPr="007A3B34">
        <w:t xml:space="preserve">: </w:t>
      </w:r>
      <w:r>
        <w:t>ИГМАПО</w:t>
      </w:r>
      <w:r w:rsidRPr="007A3B34">
        <w:t xml:space="preserve">; 2023. </w:t>
      </w:r>
    </w:p>
    <w:p w14:paraId="46D90E05" w14:textId="77777777" w:rsidR="005B3837" w:rsidRPr="0014058E" w:rsidRDefault="005B3837" w:rsidP="005B3837">
      <w:pPr>
        <w:pStyle w:val="Default"/>
        <w:jc w:val="both"/>
        <w:rPr>
          <w:lang w:val="en-US"/>
        </w:rPr>
      </w:pPr>
      <w:proofErr w:type="spellStart"/>
      <w:r>
        <w:rPr>
          <w:lang w:val="en-US"/>
        </w:rPr>
        <w:t>Kovalskaya</w:t>
      </w:r>
      <w:proofErr w:type="spellEnd"/>
      <w:r w:rsidRPr="007A3B34">
        <w:rPr>
          <w:lang w:val="en-US"/>
        </w:rPr>
        <w:t xml:space="preserve"> </w:t>
      </w:r>
      <w:r>
        <w:rPr>
          <w:lang w:val="en-US"/>
        </w:rPr>
        <w:t>GN</w:t>
      </w:r>
      <w:r w:rsidRPr="007A3B34">
        <w:rPr>
          <w:lang w:val="en-US"/>
        </w:rPr>
        <w:t xml:space="preserve">, </w:t>
      </w:r>
      <w:proofErr w:type="spellStart"/>
      <w:r w:rsidRPr="00D22842">
        <w:rPr>
          <w:lang w:val="en-US"/>
        </w:rPr>
        <w:t>Verlan</w:t>
      </w:r>
      <w:proofErr w:type="spellEnd"/>
      <w:r w:rsidRPr="007A3B34">
        <w:rPr>
          <w:lang w:val="en-US"/>
        </w:rPr>
        <w:t xml:space="preserve"> </w:t>
      </w:r>
      <w:r w:rsidRPr="00D22842">
        <w:rPr>
          <w:lang w:val="en-US"/>
        </w:rPr>
        <w:t>NV</w:t>
      </w:r>
      <w:r w:rsidRPr="007A3B34">
        <w:rPr>
          <w:lang w:val="en-US"/>
        </w:rPr>
        <w:t xml:space="preserve">, </w:t>
      </w:r>
      <w:proofErr w:type="spellStart"/>
      <w:r>
        <w:rPr>
          <w:lang w:val="en-US"/>
        </w:rPr>
        <w:t>Mikhalevich</w:t>
      </w:r>
      <w:proofErr w:type="spellEnd"/>
      <w:r>
        <w:rPr>
          <w:lang w:val="en-US"/>
        </w:rPr>
        <w:t xml:space="preserve"> EN</w:t>
      </w:r>
      <w:r w:rsidRPr="007A3B34">
        <w:rPr>
          <w:lang w:val="en-US"/>
        </w:rPr>
        <w:t xml:space="preserve">, </w:t>
      </w:r>
      <w:proofErr w:type="spellStart"/>
      <w:r w:rsidRPr="00D22842">
        <w:rPr>
          <w:lang w:val="en-US"/>
        </w:rPr>
        <w:t>Ko</w:t>
      </w:r>
      <w:r>
        <w:rPr>
          <w:lang w:val="en-US"/>
        </w:rPr>
        <w:t>lmakova</w:t>
      </w:r>
      <w:proofErr w:type="spellEnd"/>
      <w:r>
        <w:rPr>
          <w:lang w:val="en-US"/>
        </w:rPr>
        <w:t xml:space="preserve"> ES</w:t>
      </w:r>
      <w:r w:rsidRPr="007A3B34">
        <w:rPr>
          <w:lang w:val="en-US"/>
        </w:rPr>
        <w:t>.</w:t>
      </w:r>
      <w:r w:rsidRPr="00D22842">
        <w:rPr>
          <w:lang w:val="en-US"/>
        </w:rPr>
        <w:t> </w:t>
      </w:r>
      <w:r>
        <w:rPr>
          <w:i/>
          <w:iCs/>
          <w:lang w:val="en-US"/>
        </w:rPr>
        <w:t>Herbal medicines</w:t>
      </w:r>
      <w:r w:rsidRPr="007A3B34">
        <w:rPr>
          <w:i/>
          <w:iCs/>
          <w:lang w:val="en-US"/>
        </w:rPr>
        <w:t>.</w:t>
      </w:r>
      <w:r w:rsidRPr="00D22842">
        <w:rPr>
          <w:lang w:val="en-US"/>
        </w:rPr>
        <w:t> </w:t>
      </w:r>
      <w:r>
        <w:rPr>
          <w:lang w:val="en-US"/>
        </w:rPr>
        <w:t>Irkutsk</w:t>
      </w:r>
      <w:r w:rsidRPr="0014058E">
        <w:rPr>
          <w:lang w:val="en-US"/>
        </w:rPr>
        <w:t xml:space="preserve">: </w:t>
      </w:r>
      <w:r>
        <w:rPr>
          <w:lang w:val="en-US"/>
        </w:rPr>
        <w:t>IGMAPO</w:t>
      </w:r>
      <w:r w:rsidRPr="0014058E">
        <w:rPr>
          <w:lang w:val="en-US"/>
        </w:rPr>
        <w:t>; 2023 (</w:t>
      </w:r>
      <w:r w:rsidRPr="00D22842">
        <w:rPr>
          <w:lang w:val="en-US"/>
        </w:rPr>
        <w:t>In</w:t>
      </w:r>
      <w:r w:rsidRPr="0014058E">
        <w:rPr>
          <w:lang w:val="en-US"/>
        </w:rPr>
        <w:t xml:space="preserve"> </w:t>
      </w:r>
      <w:r w:rsidRPr="00D22842">
        <w:rPr>
          <w:lang w:val="en-US"/>
        </w:rPr>
        <w:t>Russ</w:t>
      </w:r>
      <w:r w:rsidRPr="0014058E">
        <w:rPr>
          <w:lang w:val="en-US"/>
        </w:rPr>
        <w:t xml:space="preserve">.). </w:t>
      </w:r>
    </w:p>
    <w:p w14:paraId="0FFBBD85" w14:textId="77777777" w:rsidR="005B3837" w:rsidRPr="00BF0A60" w:rsidRDefault="005B3837" w:rsidP="005B3837">
      <w:pPr>
        <w:pStyle w:val="Default"/>
        <w:jc w:val="both"/>
      </w:pPr>
      <w:r w:rsidRPr="002641F0">
        <w:rPr>
          <w:lang w:val="en-US"/>
        </w:rPr>
        <w:t>EDN</w:t>
      </w:r>
      <w:r w:rsidRPr="00BF0A60">
        <w:t>:</w:t>
      </w:r>
      <w:r w:rsidRPr="002641F0">
        <w:rPr>
          <w:lang w:val="en-US"/>
        </w:rPr>
        <w:t> </w:t>
      </w:r>
      <w:hyperlink r:id="rId14" w:history="1">
        <w:r w:rsidRPr="002641F0">
          <w:rPr>
            <w:rStyle w:val="a6"/>
            <w:lang w:val="en-US"/>
          </w:rPr>
          <w:t>ETMNHW</w:t>
        </w:r>
      </w:hyperlink>
    </w:p>
    <w:p w14:paraId="47A259C7" w14:textId="77777777" w:rsidR="005B3837" w:rsidRPr="006050E6" w:rsidRDefault="005B3837" w:rsidP="005B3837">
      <w:pPr>
        <w:pStyle w:val="Default"/>
        <w:jc w:val="both"/>
        <w:rPr>
          <w:lang w:val="en-US"/>
        </w:rPr>
      </w:pPr>
      <w:r w:rsidRPr="00C85655">
        <w:t>3.</w:t>
      </w:r>
      <w:r>
        <w:t xml:space="preserve"> Сахаров</w:t>
      </w:r>
      <w:r w:rsidRPr="00846F64">
        <w:t xml:space="preserve"> </w:t>
      </w:r>
      <w:r>
        <w:t>ПА</w:t>
      </w:r>
      <w:r w:rsidRPr="00846F64">
        <w:t xml:space="preserve">, </w:t>
      </w:r>
      <w:r>
        <w:t>Хватов</w:t>
      </w:r>
      <w:r w:rsidRPr="00846F64">
        <w:t xml:space="preserve"> </w:t>
      </w:r>
      <w:r>
        <w:t>АВ</w:t>
      </w:r>
      <w:r w:rsidRPr="00846F64">
        <w:t xml:space="preserve">, </w:t>
      </w:r>
      <w:r>
        <w:t>Ломакин</w:t>
      </w:r>
      <w:r w:rsidRPr="00846F64">
        <w:t xml:space="preserve"> </w:t>
      </w:r>
      <w:r>
        <w:t>СМ</w:t>
      </w:r>
      <w:r w:rsidRPr="00846F64">
        <w:t xml:space="preserve">, </w:t>
      </w:r>
      <w:r w:rsidRPr="00D22842">
        <w:t>Варфоломеев</w:t>
      </w:r>
      <w:r w:rsidRPr="00846F64">
        <w:t xml:space="preserve"> </w:t>
      </w:r>
      <w:r w:rsidRPr="00D22842">
        <w:t>СД</w:t>
      </w:r>
      <w:r w:rsidRPr="00846F64">
        <w:t xml:space="preserve">. </w:t>
      </w:r>
      <w:r>
        <w:t>Эффективные огнезащитные составы из растительного сырья</w:t>
      </w:r>
      <w:r w:rsidRPr="00D22842">
        <w:t xml:space="preserve">. В кн.: </w:t>
      </w:r>
      <w:proofErr w:type="spellStart"/>
      <w:r w:rsidRPr="00D22842">
        <w:t>Ва</w:t>
      </w:r>
      <w:r>
        <w:t>ниев</w:t>
      </w:r>
      <w:proofErr w:type="spellEnd"/>
      <w:r>
        <w:t xml:space="preserve"> МА, Сивенков АБ</w:t>
      </w:r>
      <w:r w:rsidRPr="00D22842">
        <w:t>, ред. </w:t>
      </w:r>
      <w:r>
        <w:rPr>
          <w:i/>
          <w:iCs/>
        </w:rPr>
        <w:t>Полимерные материалы пониженной горючести</w:t>
      </w:r>
      <w:r w:rsidRPr="00D22842">
        <w:rPr>
          <w:i/>
          <w:iCs/>
        </w:rPr>
        <w:t>.</w:t>
      </w:r>
      <w:r w:rsidRPr="00D22842">
        <w:t> </w:t>
      </w:r>
      <w:r>
        <w:t>Волгоград</w:t>
      </w:r>
      <w:r w:rsidRPr="00D22842">
        <w:t xml:space="preserve">: </w:t>
      </w:r>
      <w:proofErr w:type="spellStart"/>
      <w:r>
        <w:t>ВолгГТУ</w:t>
      </w:r>
      <w:proofErr w:type="spellEnd"/>
      <w:r>
        <w:t>; 2023. С</w:t>
      </w:r>
      <w:r w:rsidRPr="006050E6">
        <w:rPr>
          <w:lang w:val="en-US"/>
        </w:rPr>
        <w:t xml:space="preserve">. 283–5. </w:t>
      </w:r>
    </w:p>
    <w:p w14:paraId="3A5B058E" w14:textId="77777777" w:rsidR="005B3837" w:rsidRPr="006050E6" w:rsidRDefault="005B3837" w:rsidP="005B3837">
      <w:pPr>
        <w:pStyle w:val="Default"/>
        <w:jc w:val="both"/>
        <w:rPr>
          <w:lang w:val="en-US"/>
        </w:rPr>
      </w:pPr>
      <w:r>
        <w:rPr>
          <w:lang w:val="en-US"/>
        </w:rPr>
        <w:t xml:space="preserve">Sakharov PA, </w:t>
      </w:r>
      <w:proofErr w:type="spellStart"/>
      <w:r>
        <w:rPr>
          <w:lang w:val="en-US"/>
        </w:rPr>
        <w:t>Khvatov</w:t>
      </w:r>
      <w:proofErr w:type="spellEnd"/>
      <w:r>
        <w:rPr>
          <w:lang w:val="en-US"/>
        </w:rPr>
        <w:t xml:space="preserve"> AV, </w:t>
      </w:r>
      <w:proofErr w:type="spellStart"/>
      <w:r>
        <w:rPr>
          <w:lang w:val="en-US"/>
        </w:rPr>
        <w:t>Lomakin</w:t>
      </w:r>
      <w:proofErr w:type="spellEnd"/>
      <w:r>
        <w:rPr>
          <w:lang w:val="en-US"/>
        </w:rPr>
        <w:t xml:space="preserve"> SM, </w:t>
      </w:r>
      <w:proofErr w:type="spellStart"/>
      <w:r>
        <w:rPr>
          <w:lang w:val="en-US"/>
        </w:rPr>
        <w:t>Varfolomeev</w:t>
      </w:r>
      <w:proofErr w:type="spellEnd"/>
      <w:r>
        <w:rPr>
          <w:lang w:val="en-US"/>
        </w:rPr>
        <w:t xml:space="preserve"> SD</w:t>
      </w:r>
      <w:r w:rsidRPr="006050E6">
        <w:rPr>
          <w:lang w:val="en-US"/>
        </w:rPr>
        <w:t xml:space="preserve">. Effective fire retardant compositions from plant materials. In: </w:t>
      </w:r>
      <w:proofErr w:type="spellStart"/>
      <w:r w:rsidRPr="006050E6">
        <w:rPr>
          <w:lang w:val="en-US"/>
        </w:rPr>
        <w:t>Vaniev</w:t>
      </w:r>
      <w:proofErr w:type="spellEnd"/>
      <w:r w:rsidRPr="006050E6">
        <w:rPr>
          <w:lang w:val="en-US"/>
        </w:rPr>
        <w:t xml:space="preserve"> MA, </w:t>
      </w:r>
      <w:proofErr w:type="spellStart"/>
      <w:r w:rsidRPr="006050E6">
        <w:rPr>
          <w:lang w:val="en-US"/>
        </w:rPr>
        <w:t>Sivenkov</w:t>
      </w:r>
      <w:proofErr w:type="spellEnd"/>
      <w:r w:rsidRPr="006050E6">
        <w:rPr>
          <w:lang w:val="en-US"/>
        </w:rPr>
        <w:t xml:space="preserve"> AB, eds. </w:t>
      </w:r>
      <w:r w:rsidRPr="006050E6">
        <w:rPr>
          <w:i/>
          <w:lang w:val="en-US"/>
        </w:rPr>
        <w:t>Polymer materials of reduced flammability</w:t>
      </w:r>
      <w:r>
        <w:rPr>
          <w:lang w:val="en-US"/>
        </w:rPr>
        <w:t xml:space="preserve">. Volgograd: </w:t>
      </w:r>
      <w:proofErr w:type="spellStart"/>
      <w:r>
        <w:rPr>
          <w:lang w:val="en-US"/>
        </w:rPr>
        <w:t>VolgG</w:t>
      </w:r>
      <w:r w:rsidRPr="006050E6">
        <w:rPr>
          <w:lang w:val="en-US"/>
        </w:rPr>
        <w:t>TU</w:t>
      </w:r>
      <w:proofErr w:type="spellEnd"/>
      <w:r w:rsidRPr="006050E6">
        <w:rPr>
          <w:lang w:val="en-US"/>
        </w:rPr>
        <w:t>; 2023. P. 283–5.</w:t>
      </w:r>
    </w:p>
    <w:p w14:paraId="50F0DF64" w14:textId="77777777" w:rsidR="005B3837" w:rsidRPr="00EF07E6" w:rsidRDefault="005B3837" w:rsidP="005B383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07E6">
        <w:rPr>
          <w:rFonts w:ascii="Times New Roman" w:hAnsi="Times New Roman"/>
          <w:sz w:val="24"/>
          <w:szCs w:val="24"/>
          <w:lang w:val="en-US"/>
        </w:rPr>
        <w:t>EDN: </w:t>
      </w:r>
      <w:hyperlink r:id="rId15" w:history="1">
        <w:r w:rsidRPr="00EF07E6">
          <w:rPr>
            <w:rStyle w:val="a6"/>
            <w:rFonts w:ascii="Times New Roman" w:hAnsi="Times New Roman"/>
            <w:sz w:val="24"/>
            <w:szCs w:val="24"/>
            <w:lang w:val="en-US"/>
          </w:rPr>
          <w:t>HDJWGS</w:t>
        </w:r>
      </w:hyperlink>
    </w:p>
    <w:p w14:paraId="43B6F21E" w14:textId="77777777" w:rsidR="005B3837" w:rsidRPr="00C85655" w:rsidRDefault="005B3837" w:rsidP="005B3837">
      <w:pPr>
        <w:pStyle w:val="ab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C856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4. 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Pecoraro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C,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Fioretti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T,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Perruno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A,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Klain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A,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Cioffi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D,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Ambrosio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A, et al. De novo large deletions in the PHEX gene caused X-linked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hypophosphataemic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rickets in two Italian female infants successfully treated with </w:t>
      </w:r>
      <w:proofErr w:type="spell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burosumab</w:t>
      </w:r>
      <w:proofErr w:type="spell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Diagnostics (Basel). 2023</w:t>
      </w:r>
      <w:proofErr w:type="gramStart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;13</w:t>
      </w:r>
      <w:proofErr w:type="gramEnd"/>
      <w:r w:rsidRPr="00C8565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(15):2552. </w:t>
      </w:r>
    </w:p>
    <w:p w14:paraId="5C734D3A" w14:textId="77777777" w:rsidR="005B3837" w:rsidRPr="00BF0A60" w:rsidRDefault="00281216" w:rsidP="005B3837">
      <w:pPr>
        <w:pStyle w:val="Default"/>
        <w:jc w:val="both"/>
        <w:rPr>
          <w:lang w:val="en-US"/>
        </w:rPr>
      </w:pPr>
      <w:hyperlink r:id="rId16" w:history="1">
        <w:r w:rsidR="005B3837" w:rsidRPr="00ED11D3">
          <w:rPr>
            <w:rStyle w:val="a6"/>
            <w:lang w:val="en-US"/>
          </w:rPr>
          <w:t>https</w:t>
        </w:r>
        <w:r w:rsidR="005B3837" w:rsidRPr="00BF0A60">
          <w:rPr>
            <w:rStyle w:val="a6"/>
            <w:lang w:val="en-US"/>
          </w:rPr>
          <w:t>://</w:t>
        </w:r>
        <w:r w:rsidR="005B3837" w:rsidRPr="00ED11D3">
          <w:rPr>
            <w:rStyle w:val="a6"/>
            <w:lang w:val="en-US"/>
          </w:rPr>
          <w:t>doi</w:t>
        </w:r>
        <w:r w:rsidR="005B3837" w:rsidRPr="00BF0A60">
          <w:rPr>
            <w:rStyle w:val="a6"/>
            <w:lang w:val="en-US"/>
          </w:rPr>
          <w:t>.</w:t>
        </w:r>
        <w:r w:rsidR="005B3837" w:rsidRPr="00ED11D3">
          <w:rPr>
            <w:rStyle w:val="a6"/>
            <w:lang w:val="en-US"/>
          </w:rPr>
          <w:t>org</w:t>
        </w:r>
        <w:r w:rsidR="005B3837" w:rsidRPr="00BF0A60">
          <w:rPr>
            <w:rStyle w:val="a6"/>
            <w:lang w:val="en-US"/>
          </w:rPr>
          <w:t>/10.3390/</w:t>
        </w:r>
        <w:r w:rsidR="005B3837" w:rsidRPr="00ED11D3">
          <w:rPr>
            <w:rStyle w:val="a6"/>
            <w:lang w:val="en-US"/>
          </w:rPr>
          <w:t>diagnostics</w:t>
        </w:r>
        <w:r w:rsidR="005B3837" w:rsidRPr="00BF0A60">
          <w:rPr>
            <w:rStyle w:val="a6"/>
            <w:lang w:val="en-US"/>
          </w:rPr>
          <w:t>13152552</w:t>
        </w:r>
      </w:hyperlink>
      <w:r w:rsidR="005B3837" w:rsidRPr="00BF0A60">
        <w:rPr>
          <w:u w:val="single"/>
          <w:lang w:val="en-US"/>
        </w:rPr>
        <w:t xml:space="preserve"> </w:t>
      </w:r>
    </w:p>
    <w:p w14:paraId="4E668C3A" w14:textId="77777777" w:rsidR="005B3837" w:rsidRDefault="005B3837" w:rsidP="005B3837">
      <w:pPr>
        <w:pStyle w:val="Default"/>
        <w:jc w:val="both"/>
      </w:pPr>
      <w:r w:rsidRPr="005F256E">
        <w:rPr>
          <w:lang w:val="en-US"/>
        </w:rPr>
        <w:t>6</w:t>
      </w:r>
      <w:r w:rsidRPr="00030DD4">
        <w:rPr>
          <w:lang w:val="en-US"/>
        </w:rPr>
        <w:t>. </w:t>
      </w:r>
      <w:r>
        <w:rPr>
          <w:lang w:val="en-US"/>
        </w:rPr>
        <w:t>Rodriguez-Vega G, Perez-Fernandez J, Hidalgo J</w:t>
      </w:r>
      <w:r w:rsidRPr="00D22842">
        <w:rPr>
          <w:lang w:val="en-US"/>
        </w:rPr>
        <w:t>. </w:t>
      </w:r>
      <w:r w:rsidRPr="00D22842">
        <w:rPr>
          <w:i/>
          <w:iCs/>
          <w:lang w:val="en-US"/>
        </w:rPr>
        <w:t xml:space="preserve">Critical care </w:t>
      </w:r>
      <w:r>
        <w:rPr>
          <w:i/>
          <w:iCs/>
          <w:lang w:val="en-US"/>
        </w:rPr>
        <w:t>administration</w:t>
      </w:r>
      <w:r w:rsidRPr="00D22842">
        <w:rPr>
          <w:lang w:val="en-US"/>
        </w:rPr>
        <w:t>. New</w:t>
      </w:r>
      <w:r w:rsidRPr="00D22842">
        <w:t xml:space="preserve"> </w:t>
      </w:r>
      <w:r w:rsidRPr="00D22842">
        <w:rPr>
          <w:lang w:val="en-US"/>
        </w:rPr>
        <w:t>York</w:t>
      </w:r>
      <w:r w:rsidRPr="00D22842">
        <w:t xml:space="preserve">: </w:t>
      </w:r>
      <w:r>
        <w:rPr>
          <w:lang w:val="en-US"/>
        </w:rPr>
        <w:t>Springer</w:t>
      </w:r>
      <w:r>
        <w:t>; 2020</w:t>
      </w:r>
      <w:r w:rsidRPr="00D22842">
        <w:t>.</w:t>
      </w:r>
    </w:p>
    <w:p w14:paraId="4F1E64F6" w14:textId="77777777" w:rsidR="005B3837" w:rsidRPr="00AE6628" w:rsidRDefault="00281216" w:rsidP="005B3837">
      <w:pPr>
        <w:pStyle w:val="Default"/>
        <w:spacing w:after="120"/>
        <w:jc w:val="both"/>
      </w:pPr>
      <w:hyperlink r:id="rId17" w:history="1">
        <w:r w:rsidR="005B3837" w:rsidRPr="00300040">
          <w:rPr>
            <w:rStyle w:val="a6"/>
          </w:rPr>
          <w:t>http</w:t>
        </w:r>
        <w:r w:rsidR="005B3837" w:rsidRPr="00300040">
          <w:rPr>
            <w:rStyle w:val="a6"/>
            <w:lang w:val="en-US"/>
          </w:rPr>
          <w:t>s</w:t>
        </w:r>
        <w:r w:rsidR="005B3837" w:rsidRPr="00300040">
          <w:rPr>
            <w:rStyle w:val="a6"/>
          </w:rPr>
          <w:t>://doi.org/10.1007/978-3-030-33808-4</w:t>
        </w:r>
      </w:hyperlink>
      <w:r w:rsidR="005B3837" w:rsidRPr="00123DB9">
        <w:t xml:space="preserve"> </w:t>
      </w:r>
    </w:p>
    <w:p w14:paraId="5C140DAD" w14:textId="77777777" w:rsidR="00F131C7" w:rsidRPr="0067181F" w:rsidRDefault="00F131C7" w:rsidP="00F13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1F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информация. </w:t>
      </w:r>
      <w:r w:rsidRPr="0067181F">
        <w:rPr>
          <w:rFonts w:ascii="Times New Roman" w:hAnsi="Times New Roman" w:cs="Times New Roman"/>
          <w:sz w:val="24"/>
          <w:szCs w:val="24"/>
        </w:rPr>
        <w:t>Авторы прилагают ссылку</w:t>
      </w:r>
      <w:r>
        <w:rPr>
          <w:rFonts w:ascii="Times New Roman" w:hAnsi="Times New Roman" w:cs="Times New Roman"/>
          <w:sz w:val="24"/>
          <w:szCs w:val="24"/>
        </w:rPr>
        <w:t xml:space="preserve"> на дополнительные материалы к статье (</w:t>
      </w:r>
      <w:r w:rsidRPr="0067181F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81F">
        <w:rPr>
          <w:rFonts w:ascii="Times New Roman" w:hAnsi="Times New Roman" w:cs="Times New Roman"/>
          <w:sz w:val="24"/>
          <w:szCs w:val="24"/>
        </w:rPr>
        <w:t>таблицы</w:t>
      </w:r>
      <w:r>
        <w:rPr>
          <w:rFonts w:ascii="Times New Roman" w:hAnsi="Times New Roman" w:cs="Times New Roman"/>
          <w:sz w:val="24"/>
          <w:szCs w:val="24"/>
        </w:rPr>
        <w:t xml:space="preserve"> и др. файлы),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размещенные в </w:t>
      </w:r>
      <w:proofErr w:type="spellStart"/>
      <w:r w:rsidRPr="0067181F">
        <w:rPr>
          <w:rFonts w:ascii="Times New Roman" w:hAnsi="Times New Roman" w:cs="Times New Roman"/>
          <w:sz w:val="24"/>
          <w:szCs w:val="24"/>
        </w:rPr>
        <w:t>репозитори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указанием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0927DA">
        <w:rPr>
          <w:rFonts w:ascii="Times New Roman" w:hAnsi="Times New Roman" w:cs="Times New Roman"/>
          <w:sz w:val="24"/>
          <w:szCs w:val="24"/>
        </w:rPr>
        <w:t>)</w:t>
      </w:r>
      <w:r w:rsidRPr="0067181F">
        <w:rPr>
          <w:rFonts w:ascii="Times New Roman" w:hAnsi="Times New Roman" w:cs="Times New Roman"/>
          <w:sz w:val="24"/>
          <w:szCs w:val="24"/>
        </w:rPr>
        <w:t>.</w:t>
      </w:r>
    </w:p>
    <w:p w14:paraId="085D9DA9" w14:textId="77777777" w:rsidR="00555933" w:rsidRPr="003714A5" w:rsidRDefault="00555933" w:rsidP="00555933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AE5416" w:rsidRPr="009C74CC" w14:paraId="310F8B25" w14:textId="77777777" w:rsidTr="000367B2">
        <w:trPr>
          <w:trHeight w:val="3617"/>
        </w:trPr>
        <w:tc>
          <w:tcPr>
            <w:tcW w:w="4671" w:type="dxa"/>
          </w:tcPr>
          <w:p w14:paraId="0A7620E2" w14:textId="77777777" w:rsidR="00AE5416" w:rsidRDefault="00693617" w:rsidP="00F36C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B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5F7D69" w:rsidRPr="005F7D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 Е.В. Иванова – концепция работы, написание текста рукописи, формулировка выводов, и др.; М.А. Петрова – работа с источниками литературы, и др.; М.Н. Смирнова –проведение обследования; В.Г. Сидоров – участие в формулировке выв</w:t>
            </w:r>
            <w:bookmarkStart w:id="0" w:name="_GoBack"/>
            <w:bookmarkEnd w:id="0"/>
            <w:r w:rsidR="005F7D69" w:rsidRPr="005F7D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одов, утверждение окончательной версии рукописи для публикации.</w:t>
            </w:r>
          </w:p>
        </w:tc>
        <w:tc>
          <w:tcPr>
            <w:tcW w:w="4684" w:type="dxa"/>
          </w:tcPr>
          <w:p w14:paraId="70D83253" w14:textId="221CE57E" w:rsidR="00AE5416" w:rsidRPr="00AE5416" w:rsidRDefault="00693617" w:rsidP="00F36C2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Authors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contribution</w:t>
            </w:r>
            <w:r w:rsidR="005364E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the authors confirm that they meet the ICMJE criteria for authorship. The most significant contributions were as follows. Elena V. </w:t>
            </w:r>
            <w:proofErr w:type="spellStart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Ivanova</w:t>
            </w:r>
            <w:proofErr w:type="spellEnd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conceptualised</w:t>
            </w:r>
            <w:proofErr w:type="spellEnd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study, drafted the manuscript, formulated the conclusions, etc. Maria A. </w:t>
            </w:r>
            <w:proofErr w:type="spellStart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Petrova</w:t>
            </w:r>
            <w:proofErr w:type="spellEnd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worked with literature sources, etc. Marina N. </w:t>
            </w:r>
            <w:proofErr w:type="spellStart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Smirnova</w:t>
            </w:r>
            <w:proofErr w:type="spellEnd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carried out medical testing. </w:t>
            </w:r>
            <w:proofErr w:type="spellStart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Vasily</w:t>
            </w:r>
            <w:proofErr w:type="spellEnd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 </w:t>
            </w:r>
            <w:proofErr w:type="spellStart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>Sidorov</w:t>
            </w:r>
            <w:proofErr w:type="spellEnd"/>
            <w:r w:rsidR="005F7D69" w:rsidRPr="005F7D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participated in formulating the conclusions and approved the final version of the manuscript for publication.</w:t>
            </w:r>
          </w:p>
        </w:tc>
      </w:tr>
      <w:tr w:rsidR="00F36C28" w:rsidRPr="009C74CC" w14:paraId="5B8FBE37" w14:textId="77777777" w:rsidTr="007E6BD5">
        <w:tc>
          <w:tcPr>
            <w:tcW w:w="4671" w:type="dxa"/>
          </w:tcPr>
          <w:p w14:paraId="3C59E0FC" w14:textId="27EB4E72" w:rsidR="00F36C28" w:rsidRPr="00652C04" w:rsidRDefault="00AB79F3" w:rsidP="000367B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Информированное с</w:t>
            </w:r>
            <w:r w:rsidR="00F36C28"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огласие </w:t>
            </w:r>
            <w:proofErr w:type="spellStart"/>
            <w:r w:rsidR="000367B2"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на</w:t>
            </w:r>
            <w:proofErr w:type="spellEnd"/>
            <w:r w:rsidR="000367B2"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67B2"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публикацию</w:t>
            </w:r>
            <w:proofErr w:type="spellEnd"/>
            <w:r w:rsidR="00F36C28"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36C28" w:rsidRPr="00652C04">
              <w:rPr>
                <w:rFonts w:ascii="Times New Roman" w:hAnsi="Times New Roman"/>
                <w:sz w:val="24"/>
                <w:szCs w:val="24"/>
              </w:rPr>
              <w:t>Получено информированное добровольное согласие пациент</w:t>
            </w:r>
            <w:r w:rsidR="008B7E5E" w:rsidRPr="00652C04">
              <w:rPr>
                <w:rFonts w:ascii="Times New Roman" w:hAnsi="Times New Roman"/>
                <w:sz w:val="24"/>
                <w:szCs w:val="24"/>
              </w:rPr>
              <w:t>а</w:t>
            </w:r>
            <w:r w:rsidR="00F36C28" w:rsidRPr="00652C04">
              <w:rPr>
                <w:rFonts w:ascii="Times New Roman" w:hAnsi="Times New Roman"/>
                <w:sz w:val="24"/>
                <w:szCs w:val="24"/>
              </w:rPr>
              <w:t xml:space="preserve"> на обработку персональных данных и их использование с научной и образовательной целью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</w:rPr>
              <w:t>, в том числе на публикацию персональной медицинской информации в обезличенной форме.</w:t>
            </w:r>
          </w:p>
        </w:tc>
        <w:tc>
          <w:tcPr>
            <w:tcW w:w="4684" w:type="dxa"/>
          </w:tcPr>
          <w:p w14:paraId="5F18F584" w14:textId="2C1AD657" w:rsidR="00F36C28" w:rsidRPr="00652C04" w:rsidRDefault="00AB79F3" w:rsidP="00AB79F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652C0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onsent</w:t>
            </w:r>
            <w:proofErr w:type="spellEnd"/>
            <w:r w:rsidRPr="00652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52C0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for publication</w:t>
            </w:r>
            <w:r w:rsidR="00F36C28" w:rsidRPr="00652C0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. </w:t>
            </w:r>
            <w:r w:rsidR="008B7E5E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The patient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gave informed consent </w:t>
            </w:r>
            <w:r w:rsidR="00F36C28" w:rsidRPr="00652C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for processing of 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their protected personal and health information, as well as its 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use and </w:t>
            </w:r>
            <w:proofErr w:type="spellStart"/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anonymised</w:t>
            </w:r>
            <w:proofErr w:type="spellEnd"/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F36C28" w:rsidRPr="00652C0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publication for scientific and educational purposes.</w:t>
            </w:r>
          </w:p>
        </w:tc>
      </w:tr>
      <w:tr w:rsidR="008B3B5F" w:rsidRPr="005B3837" w14:paraId="59EBA13E" w14:textId="77777777" w:rsidTr="005B3837">
        <w:tc>
          <w:tcPr>
            <w:tcW w:w="9355" w:type="dxa"/>
            <w:gridSpan w:val="2"/>
            <w:shd w:val="clear" w:color="auto" w:fill="auto"/>
          </w:tcPr>
          <w:p w14:paraId="34812816" w14:textId="77777777" w:rsidR="008B3B5F" w:rsidRPr="005B3837" w:rsidRDefault="008B3B5F" w:rsidP="007E6BD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837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="00F36C28" w:rsidRPr="005B3837">
              <w:rPr>
                <w:rFonts w:ascii="Times New Roman" w:hAnsi="Times New Roman"/>
                <w:sz w:val="24"/>
                <w:szCs w:val="24"/>
              </w:rPr>
              <w:t xml:space="preserve">В данном разделе могут быть указаны благодарности за помощь в доступе к тем или иным базам данным, источникам литературы и др. Можно выразить признательность коллегам, которые оказывали помощь в выполнении исследования или </w:t>
            </w:r>
            <w:r w:rsidR="00F36C28" w:rsidRPr="005B3837">
              <w:rPr>
                <w:rFonts w:ascii="Times New Roman" w:hAnsi="Times New Roman"/>
                <w:sz w:val="24"/>
                <w:szCs w:val="24"/>
              </w:rPr>
              <w:lastRenderedPageBreak/>
              <w:t>высказывали критические замечания в адрес вашей статьи. Однако прежде чем выразить благодарность, необходимо заручиться согласием тех, кого планируете поблагодарить.</w:t>
            </w:r>
          </w:p>
        </w:tc>
      </w:tr>
      <w:tr w:rsidR="00AE5416" w:rsidRPr="009C74CC" w14:paraId="68DE66E9" w14:textId="77777777" w:rsidTr="007E6BD5">
        <w:tc>
          <w:tcPr>
            <w:tcW w:w="4671" w:type="dxa"/>
          </w:tcPr>
          <w:p w14:paraId="3F95ABC7" w14:textId="77777777" w:rsidR="005B3837" w:rsidRDefault="005B3837" w:rsidP="005B3837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840">
              <w:rPr>
                <w:rFonts w:ascii="Times New Roman" w:hAnsi="Times New Roman"/>
                <w:sz w:val="24"/>
                <w:szCs w:val="24"/>
              </w:rPr>
              <w:lastRenderedPageBreak/>
              <w:t>ПРИМЕРЫ:</w:t>
            </w:r>
            <w:r w:rsidRPr="005368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BEBCC7A" w14:textId="77777777" w:rsidR="00AE5416" w:rsidRPr="001E18CF" w:rsidRDefault="00F36C28" w:rsidP="00AE541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F93">
              <w:rPr>
                <w:rFonts w:ascii="Times New Roman" w:hAnsi="Times New Roman"/>
                <w:b/>
                <w:sz w:val="24"/>
                <w:szCs w:val="24"/>
              </w:rPr>
              <w:t xml:space="preserve">Благодарности. </w:t>
            </w:r>
            <w:r w:rsidRPr="0018301D">
              <w:rPr>
                <w:rFonts w:ascii="Times New Roman" w:hAnsi="Times New Roman"/>
                <w:sz w:val="24"/>
                <w:szCs w:val="24"/>
              </w:rPr>
              <w:t>Коллектив авторов благодарит Иванова И.И. за ценные консультации при обсуждении результатов работ, ГБОУЗ «Третья городская больница» за предоставление доступа к базе данных пациентов, ФГОУ ВО «Четвертый медицинский» за предоставление возможности работы в сп</w:t>
            </w:r>
            <w:r>
              <w:rPr>
                <w:rFonts w:ascii="Times New Roman" w:hAnsi="Times New Roman"/>
                <w:sz w:val="24"/>
                <w:szCs w:val="24"/>
              </w:rPr>
              <w:t>ециальной библиотеке учреждения</w:t>
            </w:r>
            <w:r w:rsidRPr="00781F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</w:tcPr>
          <w:p w14:paraId="501066B2" w14:textId="77777777" w:rsidR="00693617" w:rsidRDefault="00693617" w:rsidP="004D07F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40969A" w14:textId="28959C2E" w:rsidR="00AE5416" w:rsidRPr="00AE5416" w:rsidRDefault="00F36C28" w:rsidP="005D61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F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Acknowledgements. 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The authors express their gratitude to I.I.</w:t>
            </w:r>
            <w:r w:rsidR="005D6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Ivanov for valuable advice when discussing the study results, </w:t>
            </w:r>
            <w:r w:rsidR="00885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City Hospital No.</w:t>
            </w:r>
            <w:r w:rsidR="005D6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for granting access to the patient information base, and </w:t>
            </w:r>
            <w:r w:rsidR="00885E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Medical University No.</w:t>
            </w:r>
            <w:r w:rsidR="005D6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2B5CFB" w:rsidRPr="002B5CFB">
              <w:rPr>
                <w:rFonts w:ascii="Times New Roman" w:hAnsi="Times New Roman"/>
                <w:sz w:val="24"/>
                <w:szCs w:val="24"/>
                <w:lang w:val="en-US"/>
              </w:rPr>
              <w:t>4 for the opportunity to use the Shared Core Facilities and for help with NMR experiments.</w:t>
            </w:r>
          </w:p>
        </w:tc>
      </w:tr>
    </w:tbl>
    <w:p w14:paraId="371EF819" w14:textId="77777777" w:rsidR="00A43451" w:rsidRPr="00B4721E" w:rsidRDefault="00A43451" w:rsidP="00C2070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A20AFCC" w14:textId="77777777" w:rsidR="00A33F9A" w:rsidRPr="00D91C4D" w:rsidRDefault="007E6BD5" w:rsidP="008F648F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AE5416" w:rsidRPr="009C74CC" w14:paraId="114C62EC" w14:textId="77777777" w:rsidTr="00F36C28">
        <w:tc>
          <w:tcPr>
            <w:tcW w:w="4785" w:type="dxa"/>
          </w:tcPr>
          <w:p w14:paraId="13050159" w14:textId="77777777" w:rsidR="00502F3A" w:rsidRDefault="00A93DDC" w:rsidP="0060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</w:t>
            </w:r>
            <w:r w:rsidR="00AE5416">
              <w:rPr>
                <w:rFonts w:ascii="Times New Roman" w:hAnsi="Times New Roman"/>
                <w:b/>
                <w:sz w:val="24"/>
                <w:szCs w:val="24"/>
              </w:rPr>
              <w:t>Елена Владимировна</w:t>
            </w:r>
            <w:r w:rsidR="00AE5416" w:rsidRPr="0003575B">
              <w:rPr>
                <w:rFonts w:ascii="Times New Roman" w:hAnsi="Times New Roman"/>
                <w:sz w:val="24"/>
                <w:szCs w:val="24"/>
              </w:rPr>
              <w:t>,</w:t>
            </w:r>
            <w:r w:rsidR="004A522D">
              <w:rPr>
                <w:rFonts w:ascii="Times New Roman" w:hAnsi="Times New Roman"/>
                <w:sz w:val="24"/>
                <w:szCs w:val="24"/>
              </w:rPr>
              <w:t xml:space="preserve"> ученая степень, ученое звание</w:t>
            </w:r>
          </w:p>
          <w:p w14:paraId="34145D2B" w14:textId="5CB94036" w:rsidR="00AE5416" w:rsidRPr="00050F63" w:rsidRDefault="00AE5416" w:rsidP="00155D9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02F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502F3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502F3A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0000-0000-0000-0000 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502F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502F3A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)</w:t>
            </w:r>
          </w:p>
        </w:tc>
        <w:tc>
          <w:tcPr>
            <w:tcW w:w="4786" w:type="dxa"/>
          </w:tcPr>
          <w:p w14:paraId="0C4714D7" w14:textId="77777777" w:rsidR="00502F3A" w:rsidRDefault="00AE5416" w:rsidP="00606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Elena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V</w:t>
            </w:r>
            <w:r w:rsidRPr="0003575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035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575B">
              <w:rPr>
                <w:rFonts w:ascii="Times New Roman" w:hAnsi="Times New Roman"/>
                <w:sz w:val="24"/>
                <w:szCs w:val="24"/>
              </w:rPr>
              <w:t xml:space="preserve"> ученая степень, уче</w:t>
            </w:r>
            <w:r w:rsidR="004A522D">
              <w:rPr>
                <w:rFonts w:ascii="Times New Roman" w:hAnsi="Times New Roman"/>
                <w:sz w:val="24"/>
                <w:szCs w:val="24"/>
              </w:rPr>
              <w:t>ное звание на английском языке</w:t>
            </w:r>
          </w:p>
          <w:p w14:paraId="1DF723E5" w14:textId="49E13979" w:rsidR="00502F3A" w:rsidRPr="00B4721E" w:rsidRDefault="00AE5416" w:rsidP="006060F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orcid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3575B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0000-0000-0000-0000 (</w:t>
            </w:r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AE541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3575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ResearcherID</w:t>
            </w:r>
            <w:proofErr w:type="spellEnd"/>
            <w:r w:rsidRPr="00AE5416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 xml:space="preserve">) </w:t>
            </w:r>
          </w:p>
          <w:p w14:paraId="2D28CCFA" w14:textId="35E399C2" w:rsidR="00AE5416" w:rsidRPr="00AE5416" w:rsidRDefault="00281216" w:rsidP="00050F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18" w:history="1"/>
          </w:p>
        </w:tc>
      </w:tr>
      <w:tr w:rsidR="007E6BD5" w:rsidRPr="007E6BD5" w14:paraId="3019A88B" w14:textId="77777777" w:rsidTr="00F36C28">
        <w:tc>
          <w:tcPr>
            <w:tcW w:w="4785" w:type="dxa"/>
          </w:tcPr>
          <w:p w14:paraId="3A7BB1E1" w14:textId="77777777" w:rsidR="00AE5416" w:rsidRPr="007E6BD5" w:rsidRDefault="00F36C28" w:rsidP="00AE5416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BD5">
              <w:rPr>
                <w:rFonts w:ascii="Times New Roman" w:hAnsi="Times New Roman"/>
                <w:i/>
                <w:sz w:val="24"/>
                <w:szCs w:val="24"/>
              </w:rPr>
              <w:t>(Привести данные для каждого автора)</w:t>
            </w:r>
          </w:p>
        </w:tc>
        <w:tc>
          <w:tcPr>
            <w:tcW w:w="4786" w:type="dxa"/>
          </w:tcPr>
          <w:p w14:paraId="3663DCC8" w14:textId="77777777" w:rsidR="00AE5416" w:rsidRPr="007E6BD5" w:rsidRDefault="00AE5416" w:rsidP="00AE5416">
            <w:pPr>
              <w:spacing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63A5B3" w14:textId="77777777" w:rsidR="00AE5416" w:rsidRPr="00D83A94" w:rsidRDefault="00AE5416" w:rsidP="00C2070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0D8AFA1" w14:textId="77777777" w:rsidR="00A33F9A" w:rsidRPr="00501509" w:rsidRDefault="00A33F9A" w:rsidP="00A33F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12218B" w14:textId="77777777" w:rsidR="00290B51" w:rsidRPr="0009309B" w:rsidRDefault="00290B51" w:rsidP="00290B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оформлении статей – см. 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9" w:anchor="authorGuidelines" w:history="1">
        <w:r w:rsidRPr="00234C1E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https://www.risksafety.ru/jour/about/submissions#authorGuidelines</w:t>
        </w:r>
      </w:hyperlink>
    </w:p>
    <w:p w14:paraId="0A9D9293" w14:textId="77777777" w:rsidR="00290B51" w:rsidRDefault="00290B51" w:rsidP="006633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90B51" w:rsidSect="00F05401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CF190" w14:textId="77777777" w:rsidR="00281216" w:rsidRDefault="00281216" w:rsidP="00C71542">
      <w:pPr>
        <w:spacing w:after="0" w:line="240" w:lineRule="auto"/>
      </w:pPr>
      <w:r>
        <w:separator/>
      </w:r>
    </w:p>
  </w:endnote>
  <w:endnote w:type="continuationSeparator" w:id="0">
    <w:p w14:paraId="73867FB1" w14:textId="77777777" w:rsidR="00281216" w:rsidRDefault="00281216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63589" w14:textId="77777777" w:rsidR="00AE5416" w:rsidRPr="00E57649" w:rsidRDefault="00B544E8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AE5416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652C04">
      <w:rPr>
        <w:rFonts w:ascii="Times New Roman" w:hAnsi="Times New Roman"/>
        <w:noProof/>
        <w:sz w:val="24"/>
        <w:szCs w:val="24"/>
      </w:rPr>
      <w:t>11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F43C" w14:textId="77777777" w:rsidR="00281216" w:rsidRDefault="00281216" w:rsidP="00C71542">
      <w:pPr>
        <w:spacing w:after="0" w:line="240" w:lineRule="auto"/>
      </w:pPr>
      <w:r>
        <w:separator/>
      </w:r>
    </w:p>
  </w:footnote>
  <w:footnote w:type="continuationSeparator" w:id="0">
    <w:p w14:paraId="3324344C" w14:textId="77777777" w:rsidR="00281216" w:rsidRDefault="00281216" w:rsidP="00C71542">
      <w:pPr>
        <w:spacing w:after="0" w:line="240" w:lineRule="auto"/>
      </w:pPr>
      <w:r>
        <w:continuationSeparator/>
      </w:r>
    </w:p>
  </w:footnote>
  <w:footnote w:id="1">
    <w:p w14:paraId="33552F3A" w14:textId="77777777" w:rsidR="00AE5416" w:rsidRPr="003F3679" w:rsidRDefault="00AE5416" w:rsidP="0046427D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Style w:val="afa"/>
        </w:rPr>
        <w:footnoteRef/>
      </w:r>
      <w:r w:rsidRPr="008438AD">
        <w:rPr>
          <w:rFonts w:ascii="Times New Roman" w:hAnsi="Times New Roman"/>
        </w:rPr>
        <w:t xml:space="preserve">Название документа и его выходные данные, </w:t>
      </w:r>
      <w:proofErr w:type="gramStart"/>
      <w:r w:rsidRPr="008438AD">
        <w:rPr>
          <w:rFonts w:ascii="Times New Roman" w:hAnsi="Times New Roman"/>
        </w:rPr>
        <w:t>например</w:t>
      </w:r>
      <w:proofErr w:type="gramEnd"/>
      <w:r w:rsidRPr="008438AD">
        <w:rPr>
          <w:rFonts w:ascii="Times New Roman" w:hAnsi="Times New Roman"/>
        </w:rPr>
        <w:t xml:space="preserve">: </w:t>
      </w:r>
      <w:r>
        <w:rPr>
          <w:rFonts w:ascii="Times New Roman" w:eastAsia="Times New Roman" w:hAnsi="Times New Roman"/>
          <w:lang w:eastAsia="ru-RU"/>
        </w:rPr>
        <w:t>ОФС.</w:t>
      </w:r>
      <w:r w:rsidRPr="008438AD">
        <w:rPr>
          <w:rFonts w:ascii="Times New Roman" w:eastAsia="Times New Roman" w:hAnsi="Times New Roman"/>
          <w:lang w:eastAsia="ru-RU"/>
        </w:rPr>
        <w:t>1.2.4.0002.1</w:t>
      </w:r>
      <w:r w:rsidRPr="00FF7D35">
        <w:rPr>
          <w:rFonts w:ascii="Times New Roman" w:eastAsia="Times New Roman" w:hAnsi="Times New Roman"/>
          <w:lang w:eastAsia="ru-RU"/>
        </w:rPr>
        <w:t>8</w:t>
      </w:r>
      <w:r w:rsidRPr="008438AD">
        <w:rPr>
          <w:rFonts w:ascii="Times New Roman" w:eastAsia="Times New Roman" w:hAnsi="Times New Roman"/>
          <w:lang w:eastAsia="ru-RU"/>
        </w:rPr>
        <w:t xml:space="preserve"> Микробиологическая чистота. Государственная фармакопея Российской Федерации. </w:t>
      </w:r>
      <w:r>
        <w:rPr>
          <w:rFonts w:ascii="Times New Roman" w:eastAsia="Times New Roman" w:hAnsi="Times New Roman"/>
          <w:lang w:val="en-US" w:eastAsia="ru-RU"/>
        </w:rPr>
        <w:t>X</w:t>
      </w:r>
      <w:r w:rsidRPr="008438AD">
        <w:rPr>
          <w:rFonts w:ascii="Times New Roman" w:eastAsia="Times New Roman" w:hAnsi="Times New Roman"/>
          <w:lang w:val="en-US" w:eastAsia="ru-RU"/>
        </w:rPr>
        <w:t>I</w:t>
      </w:r>
      <w:r>
        <w:rPr>
          <w:rFonts w:ascii="Times New Roman" w:eastAsia="Times New Roman" w:hAnsi="Times New Roman"/>
          <w:lang w:val="en-US" w:eastAsia="ru-RU"/>
        </w:rPr>
        <w:t>V</w:t>
      </w:r>
      <w:r w:rsidRPr="008438AD">
        <w:rPr>
          <w:rFonts w:ascii="Times New Roman" w:eastAsia="Times New Roman" w:hAnsi="Times New Roman"/>
          <w:lang w:eastAsia="ru-RU"/>
        </w:rPr>
        <w:t xml:space="preserve"> изд. Т. 1. М.; 201</w:t>
      </w:r>
      <w:r w:rsidRPr="003F3679">
        <w:rPr>
          <w:rFonts w:ascii="Times New Roman" w:eastAsia="Times New Roman" w:hAnsi="Times New Roman"/>
          <w:lang w:eastAsia="ru-RU"/>
        </w:rPr>
        <w:t>8</w:t>
      </w:r>
      <w:r w:rsidRPr="008438AD">
        <w:rPr>
          <w:rFonts w:ascii="Times New Roman" w:eastAsia="Times New Roman" w:hAnsi="Times New Roman"/>
          <w:lang w:eastAsia="ru-RU"/>
        </w:rPr>
        <w:t xml:space="preserve">. </w:t>
      </w:r>
    </w:p>
    <w:p w14:paraId="6601900C" w14:textId="77777777" w:rsidR="00AE5416" w:rsidRPr="003F3679" w:rsidRDefault="00AE5416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1B11"/>
    <w:rsid w:val="000055DA"/>
    <w:rsid w:val="00010BEB"/>
    <w:rsid w:val="00010FB4"/>
    <w:rsid w:val="000125C5"/>
    <w:rsid w:val="00013688"/>
    <w:rsid w:val="00013A5B"/>
    <w:rsid w:val="00016561"/>
    <w:rsid w:val="00017E11"/>
    <w:rsid w:val="0002314A"/>
    <w:rsid w:val="000239D8"/>
    <w:rsid w:val="00025291"/>
    <w:rsid w:val="00030A24"/>
    <w:rsid w:val="00030DD4"/>
    <w:rsid w:val="0003118D"/>
    <w:rsid w:val="00033257"/>
    <w:rsid w:val="00034389"/>
    <w:rsid w:val="00034BD5"/>
    <w:rsid w:val="000367B2"/>
    <w:rsid w:val="00036E16"/>
    <w:rsid w:val="00036EA6"/>
    <w:rsid w:val="000404FE"/>
    <w:rsid w:val="00043EA5"/>
    <w:rsid w:val="00044ACD"/>
    <w:rsid w:val="00044AED"/>
    <w:rsid w:val="0004710A"/>
    <w:rsid w:val="0004749E"/>
    <w:rsid w:val="000477E0"/>
    <w:rsid w:val="00050F63"/>
    <w:rsid w:val="00051827"/>
    <w:rsid w:val="00052C67"/>
    <w:rsid w:val="000544EA"/>
    <w:rsid w:val="000562B6"/>
    <w:rsid w:val="00057943"/>
    <w:rsid w:val="00057AA9"/>
    <w:rsid w:val="00060EB8"/>
    <w:rsid w:val="0006407E"/>
    <w:rsid w:val="00065010"/>
    <w:rsid w:val="00066E15"/>
    <w:rsid w:val="00075233"/>
    <w:rsid w:val="000758AE"/>
    <w:rsid w:val="000843A0"/>
    <w:rsid w:val="00086B2E"/>
    <w:rsid w:val="000871B7"/>
    <w:rsid w:val="00090436"/>
    <w:rsid w:val="000905C6"/>
    <w:rsid w:val="00091C0A"/>
    <w:rsid w:val="00091C68"/>
    <w:rsid w:val="0009447A"/>
    <w:rsid w:val="000948CC"/>
    <w:rsid w:val="00096E1B"/>
    <w:rsid w:val="00096FE6"/>
    <w:rsid w:val="000977FF"/>
    <w:rsid w:val="000A65D1"/>
    <w:rsid w:val="000A76A0"/>
    <w:rsid w:val="000A78BB"/>
    <w:rsid w:val="000B13F6"/>
    <w:rsid w:val="000B21D6"/>
    <w:rsid w:val="000B2856"/>
    <w:rsid w:val="000C03AB"/>
    <w:rsid w:val="000C12C5"/>
    <w:rsid w:val="000C163E"/>
    <w:rsid w:val="000C18C5"/>
    <w:rsid w:val="000C54BB"/>
    <w:rsid w:val="000C632E"/>
    <w:rsid w:val="000D0EA5"/>
    <w:rsid w:val="000D1591"/>
    <w:rsid w:val="000D31A1"/>
    <w:rsid w:val="000F5371"/>
    <w:rsid w:val="000F5522"/>
    <w:rsid w:val="000F7B42"/>
    <w:rsid w:val="00103AD3"/>
    <w:rsid w:val="00106E42"/>
    <w:rsid w:val="00114655"/>
    <w:rsid w:val="00114B57"/>
    <w:rsid w:val="00114CF5"/>
    <w:rsid w:val="00114DBC"/>
    <w:rsid w:val="001168D6"/>
    <w:rsid w:val="001212AF"/>
    <w:rsid w:val="0012474C"/>
    <w:rsid w:val="001357BF"/>
    <w:rsid w:val="00136CC1"/>
    <w:rsid w:val="00137822"/>
    <w:rsid w:val="001420AB"/>
    <w:rsid w:val="00142F22"/>
    <w:rsid w:val="00143097"/>
    <w:rsid w:val="00143E65"/>
    <w:rsid w:val="00144750"/>
    <w:rsid w:val="00144903"/>
    <w:rsid w:val="00147FF9"/>
    <w:rsid w:val="001545DB"/>
    <w:rsid w:val="00155D90"/>
    <w:rsid w:val="00156912"/>
    <w:rsid w:val="00156A74"/>
    <w:rsid w:val="0016162D"/>
    <w:rsid w:val="001633C4"/>
    <w:rsid w:val="00164C0F"/>
    <w:rsid w:val="0016665F"/>
    <w:rsid w:val="00172AF0"/>
    <w:rsid w:val="00172CD4"/>
    <w:rsid w:val="00172FD0"/>
    <w:rsid w:val="00174886"/>
    <w:rsid w:val="001819E5"/>
    <w:rsid w:val="00181D9C"/>
    <w:rsid w:val="00183790"/>
    <w:rsid w:val="001872EB"/>
    <w:rsid w:val="00196888"/>
    <w:rsid w:val="00196F89"/>
    <w:rsid w:val="001A066A"/>
    <w:rsid w:val="001A0800"/>
    <w:rsid w:val="001A33C3"/>
    <w:rsid w:val="001A4BCD"/>
    <w:rsid w:val="001A4CD1"/>
    <w:rsid w:val="001A4FAD"/>
    <w:rsid w:val="001A520B"/>
    <w:rsid w:val="001A5738"/>
    <w:rsid w:val="001A60C2"/>
    <w:rsid w:val="001A709D"/>
    <w:rsid w:val="001A7985"/>
    <w:rsid w:val="001B02C3"/>
    <w:rsid w:val="001B0568"/>
    <w:rsid w:val="001B13A3"/>
    <w:rsid w:val="001B1EA7"/>
    <w:rsid w:val="001B47EC"/>
    <w:rsid w:val="001B5378"/>
    <w:rsid w:val="001B729D"/>
    <w:rsid w:val="001C171A"/>
    <w:rsid w:val="001C2459"/>
    <w:rsid w:val="001C29D0"/>
    <w:rsid w:val="001C39F2"/>
    <w:rsid w:val="001C44FE"/>
    <w:rsid w:val="001C600B"/>
    <w:rsid w:val="001D3E72"/>
    <w:rsid w:val="001D3EFD"/>
    <w:rsid w:val="001D3F0A"/>
    <w:rsid w:val="001D58B3"/>
    <w:rsid w:val="001D5BA4"/>
    <w:rsid w:val="001E0776"/>
    <w:rsid w:val="001E0BED"/>
    <w:rsid w:val="001E0FD6"/>
    <w:rsid w:val="001E18CF"/>
    <w:rsid w:val="001F0BFF"/>
    <w:rsid w:val="001F0CBE"/>
    <w:rsid w:val="001F1145"/>
    <w:rsid w:val="001F1ACC"/>
    <w:rsid w:val="001F34D2"/>
    <w:rsid w:val="001F3A7B"/>
    <w:rsid w:val="001F4EFD"/>
    <w:rsid w:val="001F7BA8"/>
    <w:rsid w:val="00200885"/>
    <w:rsid w:val="00203135"/>
    <w:rsid w:val="002070AF"/>
    <w:rsid w:val="0021202A"/>
    <w:rsid w:val="00215BE0"/>
    <w:rsid w:val="002162D0"/>
    <w:rsid w:val="0021643E"/>
    <w:rsid w:val="00216B47"/>
    <w:rsid w:val="00221592"/>
    <w:rsid w:val="00221C6F"/>
    <w:rsid w:val="0022367D"/>
    <w:rsid w:val="00224162"/>
    <w:rsid w:val="00225C6F"/>
    <w:rsid w:val="0022637C"/>
    <w:rsid w:val="00232625"/>
    <w:rsid w:val="0023370B"/>
    <w:rsid w:val="00240A1F"/>
    <w:rsid w:val="00243A74"/>
    <w:rsid w:val="00251B8A"/>
    <w:rsid w:val="00253F49"/>
    <w:rsid w:val="00254D0B"/>
    <w:rsid w:val="00255860"/>
    <w:rsid w:val="00261AB1"/>
    <w:rsid w:val="002671F0"/>
    <w:rsid w:val="00267BC6"/>
    <w:rsid w:val="002700A7"/>
    <w:rsid w:val="0027037B"/>
    <w:rsid w:val="0027105F"/>
    <w:rsid w:val="0027199A"/>
    <w:rsid w:val="002732B2"/>
    <w:rsid w:val="00275061"/>
    <w:rsid w:val="00281216"/>
    <w:rsid w:val="0028168E"/>
    <w:rsid w:val="00281878"/>
    <w:rsid w:val="00283268"/>
    <w:rsid w:val="00290330"/>
    <w:rsid w:val="00290B51"/>
    <w:rsid w:val="00291309"/>
    <w:rsid w:val="00292A8A"/>
    <w:rsid w:val="00293485"/>
    <w:rsid w:val="00293CB9"/>
    <w:rsid w:val="002948AE"/>
    <w:rsid w:val="00295A16"/>
    <w:rsid w:val="00295C01"/>
    <w:rsid w:val="002961CB"/>
    <w:rsid w:val="002A58AF"/>
    <w:rsid w:val="002A60F1"/>
    <w:rsid w:val="002B15E2"/>
    <w:rsid w:val="002B2AD4"/>
    <w:rsid w:val="002B5CFB"/>
    <w:rsid w:val="002C446E"/>
    <w:rsid w:val="002C4F63"/>
    <w:rsid w:val="002D3333"/>
    <w:rsid w:val="002D56E1"/>
    <w:rsid w:val="002D6315"/>
    <w:rsid w:val="002D6C7E"/>
    <w:rsid w:val="002E2021"/>
    <w:rsid w:val="002E367A"/>
    <w:rsid w:val="002E7E01"/>
    <w:rsid w:val="002F2054"/>
    <w:rsid w:val="002F21D3"/>
    <w:rsid w:val="002F299D"/>
    <w:rsid w:val="002F7020"/>
    <w:rsid w:val="002F719F"/>
    <w:rsid w:val="002F7E09"/>
    <w:rsid w:val="00300387"/>
    <w:rsid w:val="003032A8"/>
    <w:rsid w:val="00310309"/>
    <w:rsid w:val="0031108A"/>
    <w:rsid w:val="00311C5D"/>
    <w:rsid w:val="003137AF"/>
    <w:rsid w:val="00315EAF"/>
    <w:rsid w:val="00315EC1"/>
    <w:rsid w:val="00321AAC"/>
    <w:rsid w:val="0032422A"/>
    <w:rsid w:val="003247D8"/>
    <w:rsid w:val="003248C1"/>
    <w:rsid w:val="00325A34"/>
    <w:rsid w:val="00326EA9"/>
    <w:rsid w:val="00330EAD"/>
    <w:rsid w:val="00334027"/>
    <w:rsid w:val="00334F87"/>
    <w:rsid w:val="00337176"/>
    <w:rsid w:val="003521F9"/>
    <w:rsid w:val="00354B5D"/>
    <w:rsid w:val="00354E9D"/>
    <w:rsid w:val="003566FA"/>
    <w:rsid w:val="00363FC8"/>
    <w:rsid w:val="003714A5"/>
    <w:rsid w:val="00373A3C"/>
    <w:rsid w:val="00377DCD"/>
    <w:rsid w:val="00377E91"/>
    <w:rsid w:val="00382A3A"/>
    <w:rsid w:val="0038618D"/>
    <w:rsid w:val="0039054F"/>
    <w:rsid w:val="00392629"/>
    <w:rsid w:val="00392C90"/>
    <w:rsid w:val="00394260"/>
    <w:rsid w:val="00395BC2"/>
    <w:rsid w:val="00396C76"/>
    <w:rsid w:val="00397BF4"/>
    <w:rsid w:val="003A1C77"/>
    <w:rsid w:val="003A3533"/>
    <w:rsid w:val="003A3CE0"/>
    <w:rsid w:val="003B1509"/>
    <w:rsid w:val="003B3F38"/>
    <w:rsid w:val="003B41C2"/>
    <w:rsid w:val="003B78BD"/>
    <w:rsid w:val="003C03D7"/>
    <w:rsid w:val="003D0B47"/>
    <w:rsid w:val="003D5050"/>
    <w:rsid w:val="003D57F3"/>
    <w:rsid w:val="003D71BD"/>
    <w:rsid w:val="003E2660"/>
    <w:rsid w:val="003E55C8"/>
    <w:rsid w:val="003E591A"/>
    <w:rsid w:val="003E64DD"/>
    <w:rsid w:val="003E7DFE"/>
    <w:rsid w:val="003F0364"/>
    <w:rsid w:val="003F0A5E"/>
    <w:rsid w:val="003F1683"/>
    <w:rsid w:val="003F193C"/>
    <w:rsid w:val="003F2F10"/>
    <w:rsid w:val="003F3679"/>
    <w:rsid w:val="003F6FE6"/>
    <w:rsid w:val="003F75CE"/>
    <w:rsid w:val="003F7F5E"/>
    <w:rsid w:val="00403FAA"/>
    <w:rsid w:val="00406E93"/>
    <w:rsid w:val="004078D8"/>
    <w:rsid w:val="00407934"/>
    <w:rsid w:val="00407F60"/>
    <w:rsid w:val="00413F40"/>
    <w:rsid w:val="00415029"/>
    <w:rsid w:val="0041607C"/>
    <w:rsid w:val="004162AD"/>
    <w:rsid w:val="00416EB5"/>
    <w:rsid w:val="004219D1"/>
    <w:rsid w:val="00422823"/>
    <w:rsid w:val="00422FAC"/>
    <w:rsid w:val="0042330F"/>
    <w:rsid w:val="00423901"/>
    <w:rsid w:val="00427E46"/>
    <w:rsid w:val="004309F6"/>
    <w:rsid w:val="00430C16"/>
    <w:rsid w:val="00431100"/>
    <w:rsid w:val="004426BE"/>
    <w:rsid w:val="00445F8A"/>
    <w:rsid w:val="00453FB2"/>
    <w:rsid w:val="004566C3"/>
    <w:rsid w:val="00456A3C"/>
    <w:rsid w:val="0046074A"/>
    <w:rsid w:val="00461912"/>
    <w:rsid w:val="0046332E"/>
    <w:rsid w:val="0046427D"/>
    <w:rsid w:val="004713B3"/>
    <w:rsid w:val="00471507"/>
    <w:rsid w:val="00475CA2"/>
    <w:rsid w:val="00476328"/>
    <w:rsid w:val="004800D3"/>
    <w:rsid w:val="00481930"/>
    <w:rsid w:val="0048636A"/>
    <w:rsid w:val="00490176"/>
    <w:rsid w:val="00490340"/>
    <w:rsid w:val="004A065A"/>
    <w:rsid w:val="004A0A6F"/>
    <w:rsid w:val="004A277D"/>
    <w:rsid w:val="004A3D3D"/>
    <w:rsid w:val="004A4460"/>
    <w:rsid w:val="004A522D"/>
    <w:rsid w:val="004A7804"/>
    <w:rsid w:val="004B056B"/>
    <w:rsid w:val="004B4B64"/>
    <w:rsid w:val="004B4E5B"/>
    <w:rsid w:val="004C3DE8"/>
    <w:rsid w:val="004C42DA"/>
    <w:rsid w:val="004C4A84"/>
    <w:rsid w:val="004C4CE9"/>
    <w:rsid w:val="004D040B"/>
    <w:rsid w:val="004D07FF"/>
    <w:rsid w:val="004D1FC7"/>
    <w:rsid w:val="004D30D5"/>
    <w:rsid w:val="004D3FDB"/>
    <w:rsid w:val="004D49AD"/>
    <w:rsid w:val="004F02F8"/>
    <w:rsid w:val="004F0B8C"/>
    <w:rsid w:val="004F784A"/>
    <w:rsid w:val="005006E0"/>
    <w:rsid w:val="00501509"/>
    <w:rsid w:val="00502F3A"/>
    <w:rsid w:val="00504A39"/>
    <w:rsid w:val="00505897"/>
    <w:rsid w:val="0050642A"/>
    <w:rsid w:val="0050735E"/>
    <w:rsid w:val="0051101C"/>
    <w:rsid w:val="00512362"/>
    <w:rsid w:val="005179AE"/>
    <w:rsid w:val="00520539"/>
    <w:rsid w:val="005226CA"/>
    <w:rsid w:val="00524B5B"/>
    <w:rsid w:val="00530688"/>
    <w:rsid w:val="00531A47"/>
    <w:rsid w:val="005323C4"/>
    <w:rsid w:val="00532495"/>
    <w:rsid w:val="005330D5"/>
    <w:rsid w:val="00533650"/>
    <w:rsid w:val="00533A7C"/>
    <w:rsid w:val="005364E3"/>
    <w:rsid w:val="00545E31"/>
    <w:rsid w:val="00546118"/>
    <w:rsid w:val="00547610"/>
    <w:rsid w:val="00547FE5"/>
    <w:rsid w:val="0055389C"/>
    <w:rsid w:val="005545BD"/>
    <w:rsid w:val="00555933"/>
    <w:rsid w:val="00562E5C"/>
    <w:rsid w:val="00563C1D"/>
    <w:rsid w:val="00566092"/>
    <w:rsid w:val="00567574"/>
    <w:rsid w:val="005724D8"/>
    <w:rsid w:val="00573829"/>
    <w:rsid w:val="005749B8"/>
    <w:rsid w:val="005771EE"/>
    <w:rsid w:val="00580F31"/>
    <w:rsid w:val="00583D7A"/>
    <w:rsid w:val="005857DF"/>
    <w:rsid w:val="00586339"/>
    <w:rsid w:val="005863DE"/>
    <w:rsid w:val="0058724F"/>
    <w:rsid w:val="00590708"/>
    <w:rsid w:val="0059374A"/>
    <w:rsid w:val="005962EF"/>
    <w:rsid w:val="005A4581"/>
    <w:rsid w:val="005B1960"/>
    <w:rsid w:val="005B3837"/>
    <w:rsid w:val="005B3930"/>
    <w:rsid w:val="005B620E"/>
    <w:rsid w:val="005B74A5"/>
    <w:rsid w:val="005C0554"/>
    <w:rsid w:val="005C08FC"/>
    <w:rsid w:val="005C14E9"/>
    <w:rsid w:val="005C3A3F"/>
    <w:rsid w:val="005C3EA2"/>
    <w:rsid w:val="005C6400"/>
    <w:rsid w:val="005C685E"/>
    <w:rsid w:val="005D231F"/>
    <w:rsid w:val="005D3906"/>
    <w:rsid w:val="005D5AB6"/>
    <w:rsid w:val="005D61AE"/>
    <w:rsid w:val="005E0FF7"/>
    <w:rsid w:val="005E3922"/>
    <w:rsid w:val="005E601E"/>
    <w:rsid w:val="005F256E"/>
    <w:rsid w:val="005F4382"/>
    <w:rsid w:val="005F56FB"/>
    <w:rsid w:val="005F7D69"/>
    <w:rsid w:val="00601F74"/>
    <w:rsid w:val="0060271A"/>
    <w:rsid w:val="00603235"/>
    <w:rsid w:val="00604B4F"/>
    <w:rsid w:val="006060FC"/>
    <w:rsid w:val="00607C07"/>
    <w:rsid w:val="00611E68"/>
    <w:rsid w:val="00612AEB"/>
    <w:rsid w:val="00612B0D"/>
    <w:rsid w:val="00616423"/>
    <w:rsid w:val="0061692F"/>
    <w:rsid w:val="00617175"/>
    <w:rsid w:val="00617D67"/>
    <w:rsid w:val="00620732"/>
    <w:rsid w:val="00621166"/>
    <w:rsid w:val="00622B6C"/>
    <w:rsid w:val="00627100"/>
    <w:rsid w:val="006352F6"/>
    <w:rsid w:val="00635683"/>
    <w:rsid w:val="00641893"/>
    <w:rsid w:val="00645C8A"/>
    <w:rsid w:val="00646E79"/>
    <w:rsid w:val="0064784A"/>
    <w:rsid w:val="00647DD6"/>
    <w:rsid w:val="006518B9"/>
    <w:rsid w:val="00652C04"/>
    <w:rsid w:val="0066015C"/>
    <w:rsid w:val="00663339"/>
    <w:rsid w:val="00667C00"/>
    <w:rsid w:val="00667C83"/>
    <w:rsid w:val="00672F42"/>
    <w:rsid w:val="00673DC9"/>
    <w:rsid w:val="00681D0F"/>
    <w:rsid w:val="006823B3"/>
    <w:rsid w:val="006827DA"/>
    <w:rsid w:val="006832DB"/>
    <w:rsid w:val="006932EA"/>
    <w:rsid w:val="00693617"/>
    <w:rsid w:val="006968F6"/>
    <w:rsid w:val="006A4E4D"/>
    <w:rsid w:val="006A56BF"/>
    <w:rsid w:val="006A7F7A"/>
    <w:rsid w:val="006B008B"/>
    <w:rsid w:val="006B03D6"/>
    <w:rsid w:val="006B1A28"/>
    <w:rsid w:val="006B29B3"/>
    <w:rsid w:val="006B3BC0"/>
    <w:rsid w:val="006B603F"/>
    <w:rsid w:val="006B7F67"/>
    <w:rsid w:val="006C03BC"/>
    <w:rsid w:val="006C1B50"/>
    <w:rsid w:val="006C24A7"/>
    <w:rsid w:val="006C3A74"/>
    <w:rsid w:val="006C60C0"/>
    <w:rsid w:val="006D23F9"/>
    <w:rsid w:val="006D38DF"/>
    <w:rsid w:val="006E08EB"/>
    <w:rsid w:val="006E0FFC"/>
    <w:rsid w:val="006E21FF"/>
    <w:rsid w:val="006E40C0"/>
    <w:rsid w:val="006F350C"/>
    <w:rsid w:val="006F35A6"/>
    <w:rsid w:val="006F3C32"/>
    <w:rsid w:val="006F608D"/>
    <w:rsid w:val="007012E6"/>
    <w:rsid w:val="0070309F"/>
    <w:rsid w:val="00704836"/>
    <w:rsid w:val="00705CAA"/>
    <w:rsid w:val="00705F23"/>
    <w:rsid w:val="00706969"/>
    <w:rsid w:val="00707C2F"/>
    <w:rsid w:val="00711B08"/>
    <w:rsid w:val="007134D4"/>
    <w:rsid w:val="007157DB"/>
    <w:rsid w:val="0072026B"/>
    <w:rsid w:val="007214D1"/>
    <w:rsid w:val="007277A0"/>
    <w:rsid w:val="0073033A"/>
    <w:rsid w:val="007310E4"/>
    <w:rsid w:val="00731789"/>
    <w:rsid w:val="00734568"/>
    <w:rsid w:val="00735990"/>
    <w:rsid w:val="007366BB"/>
    <w:rsid w:val="007374D6"/>
    <w:rsid w:val="00737D9E"/>
    <w:rsid w:val="00741B77"/>
    <w:rsid w:val="00742EED"/>
    <w:rsid w:val="0074471D"/>
    <w:rsid w:val="00745675"/>
    <w:rsid w:val="00745B34"/>
    <w:rsid w:val="00746C43"/>
    <w:rsid w:val="007514B6"/>
    <w:rsid w:val="00752853"/>
    <w:rsid w:val="00757098"/>
    <w:rsid w:val="007613AD"/>
    <w:rsid w:val="00763437"/>
    <w:rsid w:val="007639DF"/>
    <w:rsid w:val="007639FE"/>
    <w:rsid w:val="00765284"/>
    <w:rsid w:val="00766349"/>
    <w:rsid w:val="007707F4"/>
    <w:rsid w:val="007739DF"/>
    <w:rsid w:val="00774C7F"/>
    <w:rsid w:val="00777B55"/>
    <w:rsid w:val="00782597"/>
    <w:rsid w:val="007843A4"/>
    <w:rsid w:val="0078550D"/>
    <w:rsid w:val="0078554C"/>
    <w:rsid w:val="0078798A"/>
    <w:rsid w:val="00792670"/>
    <w:rsid w:val="00793070"/>
    <w:rsid w:val="007930CF"/>
    <w:rsid w:val="00795093"/>
    <w:rsid w:val="007961EA"/>
    <w:rsid w:val="007A0857"/>
    <w:rsid w:val="007A0FFF"/>
    <w:rsid w:val="007A105B"/>
    <w:rsid w:val="007A1277"/>
    <w:rsid w:val="007A36BE"/>
    <w:rsid w:val="007A3A98"/>
    <w:rsid w:val="007A5C1F"/>
    <w:rsid w:val="007A5E3A"/>
    <w:rsid w:val="007B1522"/>
    <w:rsid w:val="007B2890"/>
    <w:rsid w:val="007B351C"/>
    <w:rsid w:val="007B4CE0"/>
    <w:rsid w:val="007B5B60"/>
    <w:rsid w:val="007B73AF"/>
    <w:rsid w:val="007B7AC4"/>
    <w:rsid w:val="007B7B45"/>
    <w:rsid w:val="007C2F5E"/>
    <w:rsid w:val="007C458B"/>
    <w:rsid w:val="007C5897"/>
    <w:rsid w:val="007D1AA0"/>
    <w:rsid w:val="007D2635"/>
    <w:rsid w:val="007E1C7C"/>
    <w:rsid w:val="007E3363"/>
    <w:rsid w:val="007E3922"/>
    <w:rsid w:val="007E6BD5"/>
    <w:rsid w:val="007F4E02"/>
    <w:rsid w:val="007F55E7"/>
    <w:rsid w:val="00800670"/>
    <w:rsid w:val="00801A87"/>
    <w:rsid w:val="00807E38"/>
    <w:rsid w:val="00810734"/>
    <w:rsid w:val="00821D55"/>
    <w:rsid w:val="008242C1"/>
    <w:rsid w:val="00824536"/>
    <w:rsid w:val="00825832"/>
    <w:rsid w:val="0083047E"/>
    <w:rsid w:val="00830B24"/>
    <w:rsid w:val="00833A28"/>
    <w:rsid w:val="00837E8D"/>
    <w:rsid w:val="00840D6C"/>
    <w:rsid w:val="00840E83"/>
    <w:rsid w:val="008438AD"/>
    <w:rsid w:val="00845089"/>
    <w:rsid w:val="00852299"/>
    <w:rsid w:val="008555A3"/>
    <w:rsid w:val="008559DA"/>
    <w:rsid w:val="0086082A"/>
    <w:rsid w:val="0086212D"/>
    <w:rsid w:val="008648B6"/>
    <w:rsid w:val="008661DA"/>
    <w:rsid w:val="00871E84"/>
    <w:rsid w:val="00874620"/>
    <w:rsid w:val="0087791D"/>
    <w:rsid w:val="0088050B"/>
    <w:rsid w:val="00882F62"/>
    <w:rsid w:val="00885304"/>
    <w:rsid w:val="00885EFE"/>
    <w:rsid w:val="00886BB6"/>
    <w:rsid w:val="00890870"/>
    <w:rsid w:val="00890F53"/>
    <w:rsid w:val="008943B7"/>
    <w:rsid w:val="00895054"/>
    <w:rsid w:val="008951FC"/>
    <w:rsid w:val="008952DD"/>
    <w:rsid w:val="00895742"/>
    <w:rsid w:val="008A0704"/>
    <w:rsid w:val="008A2E88"/>
    <w:rsid w:val="008A36B5"/>
    <w:rsid w:val="008A3A3B"/>
    <w:rsid w:val="008A4FAF"/>
    <w:rsid w:val="008A4FD0"/>
    <w:rsid w:val="008A664A"/>
    <w:rsid w:val="008B18D4"/>
    <w:rsid w:val="008B34A7"/>
    <w:rsid w:val="008B3B5F"/>
    <w:rsid w:val="008B6A0E"/>
    <w:rsid w:val="008B7E5E"/>
    <w:rsid w:val="008C1602"/>
    <w:rsid w:val="008C2369"/>
    <w:rsid w:val="008C302E"/>
    <w:rsid w:val="008C4126"/>
    <w:rsid w:val="008D2DFA"/>
    <w:rsid w:val="008D58FE"/>
    <w:rsid w:val="008D5DD0"/>
    <w:rsid w:val="008D775A"/>
    <w:rsid w:val="008E0691"/>
    <w:rsid w:val="008E3004"/>
    <w:rsid w:val="008E4B19"/>
    <w:rsid w:val="008E54E7"/>
    <w:rsid w:val="008E5A91"/>
    <w:rsid w:val="008F18D4"/>
    <w:rsid w:val="008F19A4"/>
    <w:rsid w:val="008F34DD"/>
    <w:rsid w:val="008F353E"/>
    <w:rsid w:val="008F4EED"/>
    <w:rsid w:val="008F4F9D"/>
    <w:rsid w:val="008F648F"/>
    <w:rsid w:val="008F6D72"/>
    <w:rsid w:val="009009EF"/>
    <w:rsid w:val="00901224"/>
    <w:rsid w:val="00903AB0"/>
    <w:rsid w:val="00905441"/>
    <w:rsid w:val="00910EB7"/>
    <w:rsid w:val="00912666"/>
    <w:rsid w:val="00912CCA"/>
    <w:rsid w:val="00916D4D"/>
    <w:rsid w:val="009179B3"/>
    <w:rsid w:val="00921E92"/>
    <w:rsid w:val="009260BF"/>
    <w:rsid w:val="00927953"/>
    <w:rsid w:val="00931A4F"/>
    <w:rsid w:val="0093368A"/>
    <w:rsid w:val="009336E1"/>
    <w:rsid w:val="009352D1"/>
    <w:rsid w:val="0094278A"/>
    <w:rsid w:val="0094604A"/>
    <w:rsid w:val="00946FEA"/>
    <w:rsid w:val="00950A79"/>
    <w:rsid w:val="0095244B"/>
    <w:rsid w:val="009536A3"/>
    <w:rsid w:val="009564FB"/>
    <w:rsid w:val="009576B9"/>
    <w:rsid w:val="00974545"/>
    <w:rsid w:val="00975097"/>
    <w:rsid w:val="0097741D"/>
    <w:rsid w:val="009776EA"/>
    <w:rsid w:val="00977961"/>
    <w:rsid w:val="00977B29"/>
    <w:rsid w:val="009829A2"/>
    <w:rsid w:val="00982E2B"/>
    <w:rsid w:val="009832DA"/>
    <w:rsid w:val="009871A1"/>
    <w:rsid w:val="00987CBF"/>
    <w:rsid w:val="00987F59"/>
    <w:rsid w:val="0099078A"/>
    <w:rsid w:val="009910B0"/>
    <w:rsid w:val="009915B8"/>
    <w:rsid w:val="00994CC4"/>
    <w:rsid w:val="00994FB5"/>
    <w:rsid w:val="00995184"/>
    <w:rsid w:val="00995F57"/>
    <w:rsid w:val="00996517"/>
    <w:rsid w:val="00997C07"/>
    <w:rsid w:val="009A0085"/>
    <w:rsid w:val="009A1D89"/>
    <w:rsid w:val="009A2389"/>
    <w:rsid w:val="009A2CB0"/>
    <w:rsid w:val="009A6342"/>
    <w:rsid w:val="009A7106"/>
    <w:rsid w:val="009B1B9C"/>
    <w:rsid w:val="009B291D"/>
    <w:rsid w:val="009B2A25"/>
    <w:rsid w:val="009B579B"/>
    <w:rsid w:val="009B6C65"/>
    <w:rsid w:val="009B7CC9"/>
    <w:rsid w:val="009C04C2"/>
    <w:rsid w:val="009C20A0"/>
    <w:rsid w:val="009C4875"/>
    <w:rsid w:val="009C680A"/>
    <w:rsid w:val="009C6A08"/>
    <w:rsid w:val="009C714A"/>
    <w:rsid w:val="009C74CC"/>
    <w:rsid w:val="009C7897"/>
    <w:rsid w:val="009D2276"/>
    <w:rsid w:val="009D28F6"/>
    <w:rsid w:val="009D3FD6"/>
    <w:rsid w:val="009D4BA8"/>
    <w:rsid w:val="009D5853"/>
    <w:rsid w:val="009D68ED"/>
    <w:rsid w:val="009D7A88"/>
    <w:rsid w:val="009E238A"/>
    <w:rsid w:val="009E2D74"/>
    <w:rsid w:val="009E36FE"/>
    <w:rsid w:val="009E3A57"/>
    <w:rsid w:val="009E45CC"/>
    <w:rsid w:val="009E4E06"/>
    <w:rsid w:val="009E74C6"/>
    <w:rsid w:val="009F0DEA"/>
    <w:rsid w:val="009F2CA0"/>
    <w:rsid w:val="009F3613"/>
    <w:rsid w:val="009F4647"/>
    <w:rsid w:val="009F4A2B"/>
    <w:rsid w:val="009F4D88"/>
    <w:rsid w:val="009F6F28"/>
    <w:rsid w:val="009F7299"/>
    <w:rsid w:val="009F78BD"/>
    <w:rsid w:val="00A05C74"/>
    <w:rsid w:val="00A06882"/>
    <w:rsid w:val="00A10FC6"/>
    <w:rsid w:val="00A13F63"/>
    <w:rsid w:val="00A1520D"/>
    <w:rsid w:val="00A16368"/>
    <w:rsid w:val="00A16DAA"/>
    <w:rsid w:val="00A20801"/>
    <w:rsid w:val="00A22539"/>
    <w:rsid w:val="00A23DEB"/>
    <w:rsid w:val="00A23E58"/>
    <w:rsid w:val="00A24103"/>
    <w:rsid w:val="00A264F6"/>
    <w:rsid w:val="00A2768B"/>
    <w:rsid w:val="00A30326"/>
    <w:rsid w:val="00A30702"/>
    <w:rsid w:val="00A30BCE"/>
    <w:rsid w:val="00A31A20"/>
    <w:rsid w:val="00A3389B"/>
    <w:rsid w:val="00A33BB4"/>
    <w:rsid w:val="00A33F9A"/>
    <w:rsid w:val="00A34D1E"/>
    <w:rsid w:val="00A35019"/>
    <w:rsid w:val="00A37C0B"/>
    <w:rsid w:val="00A40F40"/>
    <w:rsid w:val="00A41C21"/>
    <w:rsid w:val="00A43451"/>
    <w:rsid w:val="00A50E8C"/>
    <w:rsid w:val="00A51A8B"/>
    <w:rsid w:val="00A5253F"/>
    <w:rsid w:val="00A53A70"/>
    <w:rsid w:val="00A547AA"/>
    <w:rsid w:val="00A55665"/>
    <w:rsid w:val="00A559BF"/>
    <w:rsid w:val="00A605AD"/>
    <w:rsid w:val="00A61B8E"/>
    <w:rsid w:val="00A622BD"/>
    <w:rsid w:val="00A64884"/>
    <w:rsid w:val="00A66971"/>
    <w:rsid w:val="00A677A8"/>
    <w:rsid w:val="00A67E8D"/>
    <w:rsid w:val="00A722FB"/>
    <w:rsid w:val="00A73637"/>
    <w:rsid w:val="00A75127"/>
    <w:rsid w:val="00A75B55"/>
    <w:rsid w:val="00A86611"/>
    <w:rsid w:val="00A91CB9"/>
    <w:rsid w:val="00A92200"/>
    <w:rsid w:val="00A926F4"/>
    <w:rsid w:val="00A92A1B"/>
    <w:rsid w:val="00A93AD0"/>
    <w:rsid w:val="00A93DDC"/>
    <w:rsid w:val="00A94C2C"/>
    <w:rsid w:val="00A973AB"/>
    <w:rsid w:val="00AA19E1"/>
    <w:rsid w:val="00AA2435"/>
    <w:rsid w:val="00AA295C"/>
    <w:rsid w:val="00AA3443"/>
    <w:rsid w:val="00AA651B"/>
    <w:rsid w:val="00AB3671"/>
    <w:rsid w:val="00AB79F3"/>
    <w:rsid w:val="00AC0605"/>
    <w:rsid w:val="00AC42AE"/>
    <w:rsid w:val="00AC4893"/>
    <w:rsid w:val="00AC48E4"/>
    <w:rsid w:val="00AC7D29"/>
    <w:rsid w:val="00AE02CE"/>
    <w:rsid w:val="00AE445B"/>
    <w:rsid w:val="00AE5416"/>
    <w:rsid w:val="00AE54C2"/>
    <w:rsid w:val="00AE5785"/>
    <w:rsid w:val="00AE6D65"/>
    <w:rsid w:val="00AE6E76"/>
    <w:rsid w:val="00AF2AFD"/>
    <w:rsid w:val="00AF5E93"/>
    <w:rsid w:val="00AF78D3"/>
    <w:rsid w:val="00B01FDA"/>
    <w:rsid w:val="00B07022"/>
    <w:rsid w:val="00B078C5"/>
    <w:rsid w:val="00B0791A"/>
    <w:rsid w:val="00B07E65"/>
    <w:rsid w:val="00B12E0F"/>
    <w:rsid w:val="00B12FE0"/>
    <w:rsid w:val="00B152A2"/>
    <w:rsid w:val="00B20410"/>
    <w:rsid w:val="00B20FD0"/>
    <w:rsid w:val="00B211F1"/>
    <w:rsid w:val="00B22FD8"/>
    <w:rsid w:val="00B2315F"/>
    <w:rsid w:val="00B23F9F"/>
    <w:rsid w:val="00B254D8"/>
    <w:rsid w:val="00B25647"/>
    <w:rsid w:val="00B25D4D"/>
    <w:rsid w:val="00B26974"/>
    <w:rsid w:val="00B274D0"/>
    <w:rsid w:val="00B322B0"/>
    <w:rsid w:val="00B32AE7"/>
    <w:rsid w:val="00B3388D"/>
    <w:rsid w:val="00B33C53"/>
    <w:rsid w:val="00B362E3"/>
    <w:rsid w:val="00B36E3F"/>
    <w:rsid w:val="00B42082"/>
    <w:rsid w:val="00B47075"/>
    <w:rsid w:val="00B4721E"/>
    <w:rsid w:val="00B51030"/>
    <w:rsid w:val="00B544E8"/>
    <w:rsid w:val="00B548B7"/>
    <w:rsid w:val="00B54E9F"/>
    <w:rsid w:val="00B56370"/>
    <w:rsid w:val="00B60DD1"/>
    <w:rsid w:val="00B61E07"/>
    <w:rsid w:val="00B62EEB"/>
    <w:rsid w:val="00B65564"/>
    <w:rsid w:val="00B66595"/>
    <w:rsid w:val="00B67DC9"/>
    <w:rsid w:val="00B71668"/>
    <w:rsid w:val="00B72197"/>
    <w:rsid w:val="00B744B8"/>
    <w:rsid w:val="00B76099"/>
    <w:rsid w:val="00B81728"/>
    <w:rsid w:val="00B824C3"/>
    <w:rsid w:val="00B86273"/>
    <w:rsid w:val="00B874D2"/>
    <w:rsid w:val="00B90233"/>
    <w:rsid w:val="00B91DCB"/>
    <w:rsid w:val="00BA2E69"/>
    <w:rsid w:val="00BA6478"/>
    <w:rsid w:val="00BA7689"/>
    <w:rsid w:val="00BB2FA1"/>
    <w:rsid w:val="00BB45C4"/>
    <w:rsid w:val="00BB4E10"/>
    <w:rsid w:val="00BC07C7"/>
    <w:rsid w:val="00BC0F96"/>
    <w:rsid w:val="00BC449E"/>
    <w:rsid w:val="00BD123D"/>
    <w:rsid w:val="00BD2C7F"/>
    <w:rsid w:val="00BD47BF"/>
    <w:rsid w:val="00BD7575"/>
    <w:rsid w:val="00BE1BA2"/>
    <w:rsid w:val="00BE6367"/>
    <w:rsid w:val="00BF3120"/>
    <w:rsid w:val="00BF45A9"/>
    <w:rsid w:val="00BF52B9"/>
    <w:rsid w:val="00BF5CB1"/>
    <w:rsid w:val="00C01D35"/>
    <w:rsid w:val="00C03A8E"/>
    <w:rsid w:val="00C0672E"/>
    <w:rsid w:val="00C06846"/>
    <w:rsid w:val="00C07D17"/>
    <w:rsid w:val="00C111F7"/>
    <w:rsid w:val="00C13CAE"/>
    <w:rsid w:val="00C16616"/>
    <w:rsid w:val="00C16CBC"/>
    <w:rsid w:val="00C20705"/>
    <w:rsid w:val="00C21C4B"/>
    <w:rsid w:val="00C23747"/>
    <w:rsid w:val="00C30659"/>
    <w:rsid w:val="00C32B62"/>
    <w:rsid w:val="00C3425D"/>
    <w:rsid w:val="00C4129A"/>
    <w:rsid w:val="00C416D8"/>
    <w:rsid w:val="00C4251E"/>
    <w:rsid w:val="00C43E85"/>
    <w:rsid w:val="00C44028"/>
    <w:rsid w:val="00C457BA"/>
    <w:rsid w:val="00C4659E"/>
    <w:rsid w:val="00C47BD0"/>
    <w:rsid w:val="00C5087F"/>
    <w:rsid w:val="00C517C2"/>
    <w:rsid w:val="00C56AEA"/>
    <w:rsid w:val="00C57AFF"/>
    <w:rsid w:val="00C60D93"/>
    <w:rsid w:val="00C624F0"/>
    <w:rsid w:val="00C62BF2"/>
    <w:rsid w:val="00C660AA"/>
    <w:rsid w:val="00C70C8D"/>
    <w:rsid w:val="00C71542"/>
    <w:rsid w:val="00C75614"/>
    <w:rsid w:val="00C76065"/>
    <w:rsid w:val="00C80395"/>
    <w:rsid w:val="00C804EB"/>
    <w:rsid w:val="00C80DB6"/>
    <w:rsid w:val="00C817EE"/>
    <w:rsid w:val="00C821F2"/>
    <w:rsid w:val="00C84A13"/>
    <w:rsid w:val="00C90137"/>
    <w:rsid w:val="00C91CB5"/>
    <w:rsid w:val="00C97D1C"/>
    <w:rsid w:val="00CA1C28"/>
    <w:rsid w:val="00CA3700"/>
    <w:rsid w:val="00CA54E2"/>
    <w:rsid w:val="00CA663F"/>
    <w:rsid w:val="00CA6C9E"/>
    <w:rsid w:val="00CB23B2"/>
    <w:rsid w:val="00CB672B"/>
    <w:rsid w:val="00CC7F04"/>
    <w:rsid w:val="00CD20BE"/>
    <w:rsid w:val="00CD280F"/>
    <w:rsid w:val="00CD416B"/>
    <w:rsid w:val="00CD471E"/>
    <w:rsid w:val="00CD6B63"/>
    <w:rsid w:val="00CD7AB8"/>
    <w:rsid w:val="00CE0CE0"/>
    <w:rsid w:val="00CE1B7D"/>
    <w:rsid w:val="00CE1ECD"/>
    <w:rsid w:val="00CE2244"/>
    <w:rsid w:val="00CE53F5"/>
    <w:rsid w:val="00CE5EAD"/>
    <w:rsid w:val="00CE65A2"/>
    <w:rsid w:val="00CF1EC2"/>
    <w:rsid w:val="00CF3D81"/>
    <w:rsid w:val="00CF6EF6"/>
    <w:rsid w:val="00CF6F7C"/>
    <w:rsid w:val="00D003D1"/>
    <w:rsid w:val="00D02552"/>
    <w:rsid w:val="00D025D7"/>
    <w:rsid w:val="00D02F90"/>
    <w:rsid w:val="00D05329"/>
    <w:rsid w:val="00D0542E"/>
    <w:rsid w:val="00D05D28"/>
    <w:rsid w:val="00D0752D"/>
    <w:rsid w:val="00D0765B"/>
    <w:rsid w:val="00D101C2"/>
    <w:rsid w:val="00D103DA"/>
    <w:rsid w:val="00D117C4"/>
    <w:rsid w:val="00D122B5"/>
    <w:rsid w:val="00D25326"/>
    <w:rsid w:val="00D258B3"/>
    <w:rsid w:val="00D2701F"/>
    <w:rsid w:val="00D31BF4"/>
    <w:rsid w:val="00D3319B"/>
    <w:rsid w:val="00D43C61"/>
    <w:rsid w:val="00D45EFB"/>
    <w:rsid w:val="00D46ED9"/>
    <w:rsid w:val="00D51004"/>
    <w:rsid w:val="00D56499"/>
    <w:rsid w:val="00D5743F"/>
    <w:rsid w:val="00D57875"/>
    <w:rsid w:val="00D57E63"/>
    <w:rsid w:val="00D73FD8"/>
    <w:rsid w:val="00D771FA"/>
    <w:rsid w:val="00D81BEF"/>
    <w:rsid w:val="00D82EC6"/>
    <w:rsid w:val="00D83720"/>
    <w:rsid w:val="00D8375E"/>
    <w:rsid w:val="00D83A94"/>
    <w:rsid w:val="00D91C4D"/>
    <w:rsid w:val="00D9232F"/>
    <w:rsid w:val="00D926C6"/>
    <w:rsid w:val="00D944D5"/>
    <w:rsid w:val="00D94C6C"/>
    <w:rsid w:val="00D972C4"/>
    <w:rsid w:val="00DA4F34"/>
    <w:rsid w:val="00DA4FC5"/>
    <w:rsid w:val="00DA651D"/>
    <w:rsid w:val="00DB3377"/>
    <w:rsid w:val="00DB6CCE"/>
    <w:rsid w:val="00DC407F"/>
    <w:rsid w:val="00DD0F13"/>
    <w:rsid w:val="00DD4963"/>
    <w:rsid w:val="00DE14A2"/>
    <w:rsid w:val="00DE5475"/>
    <w:rsid w:val="00DE585F"/>
    <w:rsid w:val="00DE6E18"/>
    <w:rsid w:val="00DE7053"/>
    <w:rsid w:val="00DE7329"/>
    <w:rsid w:val="00DF09A1"/>
    <w:rsid w:val="00DF4A37"/>
    <w:rsid w:val="00DF536E"/>
    <w:rsid w:val="00DF6981"/>
    <w:rsid w:val="00E0107B"/>
    <w:rsid w:val="00E01566"/>
    <w:rsid w:val="00E02997"/>
    <w:rsid w:val="00E03D70"/>
    <w:rsid w:val="00E07573"/>
    <w:rsid w:val="00E10053"/>
    <w:rsid w:val="00E15F06"/>
    <w:rsid w:val="00E16000"/>
    <w:rsid w:val="00E165BC"/>
    <w:rsid w:val="00E22EF3"/>
    <w:rsid w:val="00E27E37"/>
    <w:rsid w:val="00E3052B"/>
    <w:rsid w:val="00E31DA8"/>
    <w:rsid w:val="00E3726B"/>
    <w:rsid w:val="00E373AE"/>
    <w:rsid w:val="00E3749B"/>
    <w:rsid w:val="00E4455B"/>
    <w:rsid w:val="00E46FCC"/>
    <w:rsid w:val="00E47EE0"/>
    <w:rsid w:val="00E53A49"/>
    <w:rsid w:val="00E56D8B"/>
    <w:rsid w:val="00E57649"/>
    <w:rsid w:val="00E634F7"/>
    <w:rsid w:val="00E70335"/>
    <w:rsid w:val="00E73C22"/>
    <w:rsid w:val="00E74B31"/>
    <w:rsid w:val="00E829EF"/>
    <w:rsid w:val="00E867F4"/>
    <w:rsid w:val="00E87475"/>
    <w:rsid w:val="00E90776"/>
    <w:rsid w:val="00E9657E"/>
    <w:rsid w:val="00EA458C"/>
    <w:rsid w:val="00EA4FEB"/>
    <w:rsid w:val="00EA7191"/>
    <w:rsid w:val="00EA7A0D"/>
    <w:rsid w:val="00EB0A83"/>
    <w:rsid w:val="00EB0C9B"/>
    <w:rsid w:val="00EB3018"/>
    <w:rsid w:val="00EB4D45"/>
    <w:rsid w:val="00EB6D99"/>
    <w:rsid w:val="00EC0441"/>
    <w:rsid w:val="00EC065F"/>
    <w:rsid w:val="00EC0CA2"/>
    <w:rsid w:val="00EC2521"/>
    <w:rsid w:val="00EC4F3D"/>
    <w:rsid w:val="00EC7614"/>
    <w:rsid w:val="00ED0B3E"/>
    <w:rsid w:val="00ED10A2"/>
    <w:rsid w:val="00ED15C6"/>
    <w:rsid w:val="00ED3018"/>
    <w:rsid w:val="00ED4AB5"/>
    <w:rsid w:val="00ED5FD9"/>
    <w:rsid w:val="00EE08C2"/>
    <w:rsid w:val="00EE0E2A"/>
    <w:rsid w:val="00EE1B92"/>
    <w:rsid w:val="00EE4D73"/>
    <w:rsid w:val="00EE708A"/>
    <w:rsid w:val="00EF42B6"/>
    <w:rsid w:val="00EF58C5"/>
    <w:rsid w:val="00F01EE8"/>
    <w:rsid w:val="00F029CE"/>
    <w:rsid w:val="00F05401"/>
    <w:rsid w:val="00F05854"/>
    <w:rsid w:val="00F05B40"/>
    <w:rsid w:val="00F06205"/>
    <w:rsid w:val="00F06729"/>
    <w:rsid w:val="00F07A45"/>
    <w:rsid w:val="00F11913"/>
    <w:rsid w:val="00F1294E"/>
    <w:rsid w:val="00F131C7"/>
    <w:rsid w:val="00F14628"/>
    <w:rsid w:val="00F2015D"/>
    <w:rsid w:val="00F21FB4"/>
    <w:rsid w:val="00F237E5"/>
    <w:rsid w:val="00F238EC"/>
    <w:rsid w:val="00F24206"/>
    <w:rsid w:val="00F25247"/>
    <w:rsid w:val="00F30FD1"/>
    <w:rsid w:val="00F3298F"/>
    <w:rsid w:val="00F36C28"/>
    <w:rsid w:val="00F451F3"/>
    <w:rsid w:val="00F52A77"/>
    <w:rsid w:val="00F52E0D"/>
    <w:rsid w:val="00F5547F"/>
    <w:rsid w:val="00F55957"/>
    <w:rsid w:val="00F56521"/>
    <w:rsid w:val="00F570DB"/>
    <w:rsid w:val="00F61F78"/>
    <w:rsid w:val="00F62D2F"/>
    <w:rsid w:val="00F63489"/>
    <w:rsid w:val="00F637DD"/>
    <w:rsid w:val="00F64F56"/>
    <w:rsid w:val="00F6754E"/>
    <w:rsid w:val="00F74A34"/>
    <w:rsid w:val="00F7556F"/>
    <w:rsid w:val="00F76999"/>
    <w:rsid w:val="00F77902"/>
    <w:rsid w:val="00F8244C"/>
    <w:rsid w:val="00F831A4"/>
    <w:rsid w:val="00F832A4"/>
    <w:rsid w:val="00F87510"/>
    <w:rsid w:val="00F93F27"/>
    <w:rsid w:val="00FA230F"/>
    <w:rsid w:val="00FA44A5"/>
    <w:rsid w:val="00FA7DFC"/>
    <w:rsid w:val="00FB348D"/>
    <w:rsid w:val="00FB38DD"/>
    <w:rsid w:val="00FC2EF1"/>
    <w:rsid w:val="00FC7F3E"/>
    <w:rsid w:val="00FD4300"/>
    <w:rsid w:val="00FD65B7"/>
    <w:rsid w:val="00FE0654"/>
    <w:rsid w:val="00FE4C0F"/>
    <w:rsid w:val="00FE5065"/>
    <w:rsid w:val="00FE5EA7"/>
    <w:rsid w:val="00FF0AC6"/>
    <w:rsid w:val="00FF3065"/>
    <w:rsid w:val="00FF45D7"/>
    <w:rsid w:val="00FF5A7C"/>
    <w:rsid w:val="00FF6025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11BF"/>
  <w15:docId w15:val="{9C7E3F26-70ED-4078-9702-723FD17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215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21592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15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21592"/>
    <w:rPr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5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6">
    <w:name w:val="Emphasis"/>
    <w:basedOn w:val="a0"/>
    <w:uiPriority w:val="20"/>
    <w:qFormat/>
    <w:rsid w:val="007A5C1F"/>
    <w:rPr>
      <w:i/>
      <w:iCs/>
    </w:rPr>
  </w:style>
  <w:style w:type="character" w:styleId="af7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C7614"/>
    <w:rPr>
      <w:lang w:eastAsia="en-US"/>
    </w:rPr>
  </w:style>
  <w:style w:type="character" w:styleId="afa">
    <w:name w:val="footnote reference"/>
    <w:basedOn w:val="a0"/>
    <w:uiPriority w:val="99"/>
    <w:semiHidden/>
    <w:unhideWhenUsed/>
    <w:rsid w:val="00EC7614"/>
    <w:rPr>
      <w:vertAlign w:val="superscript"/>
    </w:rPr>
  </w:style>
  <w:style w:type="paragraph" w:styleId="afb">
    <w:name w:val="Intense Quote"/>
    <w:basedOn w:val="a"/>
    <w:next w:val="a"/>
    <w:link w:val="afc"/>
    <w:uiPriority w:val="30"/>
    <w:qFormat/>
    <w:rsid w:val="00F0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F05B40"/>
    <w:rPr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9F2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doi.org/10.30895/1991-2919-2023-548" TargetMode="External"/><Relationship Id="rId18" Type="http://schemas.openxmlformats.org/officeDocument/2006/relationships/hyperlink" Target="mailto:ivanova@expmed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007/978-3-030-33808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diagnostics1315255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elibrary.ru/hdjwg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risksafety.ru/jour/about/submiss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a@expmed.ru" TargetMode="External"/><Relationship Id="rId14" Type="http://schemas.openxmlformats.org/officeDocument/2006/relationships/hyperlink" Target="https://elibrary.ru/etmnh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6F38-AC84-4A5F-8322-6AEC0B10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21752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Анатольевна</dc:creator>
  <cp:lastModifiedBy>Гойкалова Ольга Юрьевна</cp:lastModifiedBy>
  <cp:revision>65</cp:revision>
  <cp:lastPrinted>2018-08-30T11:31:00Z</cp:lastPrinted>
  <dcterms:created xsi:type="dcterms:W3CDTF">2024-01-17T13:42:00Z</dcterms:created>
  <dcterms:modified xsi:type="dcterms:W3CDTF">2024-07-01T13:26:00Z</dcterms:modified>
</cp:coreProperties>
</file>